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邓州市2018年</w:t>
      </w:r>
      <w:r>
        <w:rPr>
          <w:rFonts w:hint="eastAsia" w:ascii="宋体" w:hAnsi="宋体"/>
          <w:b/>
          <w:sz w:val="32"/>
          <w:szCs w:val="32"/>
          <w:lang w:eastAsia="zh-CN"/>
        </w:rPr>
        <w:t>地方史志办公室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史志办</w:t>
      </w:r>
      <w:r>
        <w:rPr>
          <w:rFonts w:hint="eastAsia" w:ascii="仿宋_GB2312" w:eastAsia="仿宋_GB2312"/>
          <w:sz w:val="28"/>
          <w:szCs w:val="28"/>
          <w:lang w:eastAsia="zh-CN"/>
        </w:rPr>
        <w:t>内设秘书科和业务科。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①受市政府委托，制订全市地方史志工作规划，并负责组织实施。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②承担市级综合志书、史书、年鉴、市情书的编纂任务。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③指导市直各单位、乡镇办综合志书、史书、年鉴的编纂出版工作，审定各类志稿，并报省史志办审定。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④指导市直各部门、各乡镇及各企事业单位部门志、专业志、乡镇志的编纂工作。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⑤开发市情信息，开展修志、用志、旧志整理等工作。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⑥开展史志理论研究，编辑出版发行史志刊物。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90.67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90.67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-21.6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-21.6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90.67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90.67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万元、罚没收入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90.67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72.17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79.6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18.5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20.4</w:t>
      </w:r>
      <w:r>
        <w:rPr>
          <w:rFonts w:hint="eastAsia" w:ascii="仿宋_GB2312" w:eastAsia="仿宋_GB2312"/>
          <w:sz w:val="28"/>
          <w:szCs w:val="28"/>
        </w:rPr>
        <w:t xml:space="preserve">%。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2.67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7.0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万元。具体支出情况如下：因公出国（境）费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万元，公务用车购置费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万元；公务用车维护费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2.67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72.17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2018-07-25T09:46:00Z</dcterms:created>
  <dc:creator>null,null,总收发</dc:creator>
  <cp:lastPrinted>2018-07-25T10:21:13Z</cp:lastPrinted>
  <dcterms:modified xsi:type="dcterms:W3CDTF">2018-07-25T10:26:13Z</dcterms:modified>
  <dc:title>null,null,总收发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