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 xml:space="preserve"> </w:t>
      </w: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val="en-US" w:eastAsia="zh-CN"/>
        </w:rPr>
        <w:t>民族宗教局</w:t>
      </w:r>
      <w:r>
        <w:rPr>
          <w:rFonts w:hint="eastAsia" w:asciiTheme="majorEastAsia" w:hAnsiTheme="majorEastAsia" w:eastAsiaTheme="majorEastAsia"/>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w:t>
      </w:r>
    </w:p>
    <w:p>
      <w:pPr>
        <w:adjustRightInd w:val="0"/>
        <w:snapToGrid w:val="0"/>
        <w:spacing w:line="336" w:lineRule="auto"/>
        <w:ind w:firstLine="600" w:firstLineChars="200"/>
        <w:rPr>
          <w:rFonts w:hint="eastAsia" w:eastAsia="仿宋_GB2312"/>
          <w:sz w:val="30"/>
          <w:szCs w:val="32"/>
        </w:rPr>
      </w:pPr>
      <w:r>
        <w:rPr>
          <w:rFonts w:hint="eastAsia" w:eastAsia="仿宋_GB2312"/>
          <w:sz w:val="30"/>
          <w:szCs w:val="32"/>
        </w:rPr>
        <w:t>邓州市民族宗教局内设办公室、民族科、宗教科3个科室。主要职责：贯彻执行党和国家有关民族、宗教的政策和法律法；依法管理宗教活动场所、宗教教职人员和宗教活动。</w:t>
      </w:r>
    </w:p>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（一）贯彻执行党和国家关于民族宗教工作的方针政策，开展民族宗教理论、政策和民族宗教工作重大问题的调查研究，提出民族宗教工作的政策建议；协调推动有关部门履行民族宗教工作的相关职责。</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（二）组织开展民族、宗教政策、法规的宣传教育，并监督检查贯彻执行。</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（三）组织办理有关少数民族合法权益保障事宜，促进各民族平等团结、互助合作；组织开展民族团结进步表彰活动。</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（四）抓好民族经济工作，参与有关少数民族和民族地区专项资金的分配与管理使用，做好少数民族的扶贫工作；协调落实国家对民族用品定点生产企业的各项政策。</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（五）配合教育部门帮助民族学校解决民族教育中的特殊困难以及民族教育布局规划和发展等问题。</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（六）协助有关部门做好少数民族干部培养、教育和使用工作；团结宗教界人士和广大信教群众，为改革开放和经济建设服务。</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七）依法保护公民宗教信仰自由，保护宗教活动场所的合法权益，保护宗教教职人员履行正常的教务活动，保护信教群众正常的宗教活动；依法加强对宗教事务的管理，防止和制止不法分子利用宗教进行非法、违法活动，抵制境外宗教敌对势力的渗透活动，协助有关部门处理宗教方面的突发事件及影响社会稳定的重大问题。</w:t>
      </w:r>
    </w:p>
    <w:p>
      <w:pPr>
        <w:widowControl/>
        <w:spacing w:before="0" w:beforeAutospacing="0" w:after="0" w:afterAutospacing="0" w:line="560" w:lineRule="exact"/>
        <w:ind w:left="0" w:right="0" w:firstLine="600" w:firstLineChars="200"/>
        <w:jc w:val="left"/>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FFFFF"/>
          <w:lang w:val="en-US" w:eastAsia="zh-CN"/>
        </w:rPr>
        <w:t>（八）负责人大代表、政协委员有关民族宗教方面的提案、建议的办理、答复及有关群众来信来访的接待工作。</w:t>
      </w:r>
    </w:p>
    <w:p>
      <w:pPr>
        <w:widowControl/>
        <w:spacing w:before="0" w:beforeAutospacing="0" w:after="0" w:afterAutospacing="0" w:line="560" w:lineRule="exact"/>
        <w:ind w:left="0" w:right="0" w:firstLine="600" w:firstLineChars="200"/>
        <w:jc w:val="left"/>
        <w:rPr>
          <w:rFonts w:hint="eastAsia" w:ascii="仿宋_GB2312" w:eastAsia="仿宋_GB2312"/>
          <w:sz w:val="28"/>
          <w:szCs w:val="28"/>
        </w:rPr>
      </w:pPr>
      <w:r>
        <w:rPr>
          <w:rFonts w:hint="eastAsia" w:ascii="仿宋" w:hAnsi="仿宋" w:eastAsia="仿宋" w:cs="仿宋"/>
          <w:color w:val="333333"/>
          <w:kern w:val="0"/>
          <w:sz w:val="30"/>
          <w:szCs w:val="30"/>
          <w:shd w:val="clear" w:color="auto" w:fill="FFFFFF"/>
          <w:lang w:val="en-US" w:eastAsia="zh-CN"/>
        </w:rPr>
        <w:t>（九）承办市政府交办的其他事项。</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164.64</w:t>
      </w:r>
      <w:r>
        <w:rPr>
          <w:rFonts w:hint="eastAsia" w:ascii="仿宋_GB2312" w:eastAsia="仿宋_GB2312"/>
          <w:sz w:val="28"/>
          <w:szCs w:val="28"/>
        </w:rPr>
        <w:t>万元，支出总计</w:t>
      </w:r>
      <w:r>
        <w:rPr>
          <w:rFonts w:hint="eastAsia" w:ascii="仿宋_GB2312" w:eastAsia="仿宋_GB2312"/>
          <w:sz w:val="28"/>
          <w:szCs w:val="28"/>
          <w:lang w:val="en-US" w:eastAsia="zh-CN"/>
        </w:rPr>
        <w:t>164.64</w:t>
      </w:r>
      <w:r>
        <w:rPr>
          <w:rFonts w:hint="eastAsia" w:ascii="仿宋_GB2312" w:eastAsia="仿宋_GB2312"/>
          <w:sz w:val="28"/>
          <w:szCs w:val="28"/>
        </w:rPr>
        <w:t>万元，与2017年相比，收入支出增长了</w:t>
      </w:r>
      <w:r>
        <w:rPr>
          <w:rFonts w:hint="eastAsia" w:ascii="仿宋_GB2312" w:eastAsia="仿宋_GB2312"/>
          <w:sz w:val="28"/>
          <w:szCs w:val="28"/>
          <w:lang w:val="en-US" w:eastAsia="zh-CN"/>
        </w:rPr>
        <w:t>70.93</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70.93</w:t>
      </w:r>
      <w:r>
        <w:rPr>
          <w:rFonts w:hint="eastAsia" w:ascii="仿宋_GB2312" w:eastAsia="仿宋_GB2312"/>
          <w:sz w:val="28"/>
          <w:szCs w:val="28"/>
        </w:rPr>
        <w:t>万元，结转结余收入增长</w:t>
      </w:r>
      <w:r>
        <w:rPr>
          <w:rFonts w:hint="eastAsia" w:ascii="仿宋_GB2312" w:eastAsia="仿宋_GB2312"/>
          <w:sz w:val="28"/>
          <w:szCs w:val="28"/>
          <w:lang w:val="en-US" w:eastAsia="zh-CN"/>
        </w:rPr>
        <w:t>0</w:t>
      </w:r>
      <w:r>
        <w:rPr>
          <w:rFonts w:hint="eastAsia" w:ascii="仿宋_GB2312" w:eastAsia="仿宋_GB2312"/>
          <w:sz w:val="28"/>
          <w:szCs w:val="28"/>
        </w:rPr>
        <w:t>万元，政府性基金收入增长</w:t>
      </w:r>
      <w:r>
        <w:rPr>
          <w:rFonts w:hint="eastAsia" w:ascii="仿宋_GB2312" w:eastAsia="仿宋_GB2312"/>
          <w:sz w:val="28"/>
          <w:szCs w:val="28"/>
          <w:lang w:val="en-US" w:eastAsia="zh-CN"/>
        </w:rPr>
        <w:t>0</w:t>
      </w:r>
      <w:r>
        <w:rPr>
          <w:rFonts w:hint="eastAsia" w:ascii="仿宋_GB2312" w:eastAsia="仿宋_GB2312"/>
          <w:sz w:val="28"/>
          <w:szCs w:val="28"/>
        </w:rPr>
        <w:t xml:space="preserve">    万元，非税收入增长（降低）</w:t>
      </w:r>
      <w:r>
        <w:rPr>
          <w:rFonts w:hint="eastAsia" w:ascii="仿宋_GB2312" w:eastAsia="仿宋_GB2312"/>
          <w:sz w:val="28"/>
          <w:szCs w:val="28"/>
          <w:lang w:val="en-US" w:eastAsia="zh-CN"/>
        </w:rPr>
        <w:t>0</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164.64</w:t>
      </w:r>
      <w:r>
        <w:rPr>
          <w:rFonts w:hint="eastAsia" w:ascii="仿宋_GB2312" w:eastAsia="仿宋_GB2312"/>
          <w:sz w:val="28"/>
          <w:szCs w:val="28"/>
        </w:rPr>
        <w:t>万元，其中：财政拨款</w:t>
      </w:r>
      <w:r>
        <w:rPr>
          <w:rFonts w:hint="eastAsia" w:ascii="仿宋_GB2312" w:eastAsia="仿宋_GB2312"/>
          <w:sz w:val="28"/>
          <w:szCs w:val="28"/>
          <w:lang w:val="en-US" w:eastAsia="zh-CN"/>
        </w:rPr>
        <w:t>164.64</w:t>
      </w:r>
      <w:r>
        <w:rPr>
          <w:rFonts w:hint="eastAsia" w:ascii="仿宋_GB2312" w:eastAsia="仿宋_GB2312"/>
          <w:sz w:val="28"/>
          <w:szCs w:val="28"/>
        </w:rPr>
        <w:t xml:space="preserve">万元，非税收入计划完成 </w:t>
      </w:r>
      <w:r>
        <w:rPr>
          <w:rFonts w:hint="eastAsia" w:ascii="仿宋_GB2312" w:eastAsia="仿宋_GB2312"/>
          <w:sz w:val="28"/>
          <w:szCs w:val="28"/>
          <w:lang w:val="en-US" w:eastAsia="zh-CN"/>
        </w:rPr>
        <w:t>0</w:t>
      </w:r>
      <w:r>
        <w:rPr>
          <w:rFonts w:hint="eastAsia" w:ascii="仿宋_GB2312" w:eastAsia="仿宋_GB2312"/>
          <w:sz w:val="28"/>
          <w:szCs w:val="28"/>
        </w:rPr>
        <w:t>万元（包括收费收入</w:t>
      </w:r>
      <w:r>
        <w:rPr>
          <w:rFonts w:hint="eastAsia" w:ascii="仿宋_GB2312" w:eastAsia="仿宋_GB2312"/>
          <w:sz w:val="28"/>
          <w:szCs w:val="28"/>
          <w:lang w:val="en-US" w:eastAsia="zh-CN"/>
        </w:rPr>
        <w:t>0</w:t>
      </w:r>
      <w:r>
        <w:rPr>
          <w:rFonts w:hint="eastAsia" w:ascii="仿宋_GB2312" w:eastAsia="仿宋_GB2312"/>
          <w:sz w:val="28"/>
          <w:szCs w:val="28"/>
        </w:rPr>
        <w:t>万元、罚没收入</w:t>
      </w:r>
      <w:r>
        <w:rPr>
          <w:rFonts w:hint="eastAsia" w:ascii="仿宋_GB2312" w:eastAsia="仿宋_GB2312"/>
          <w:sz w:val="28"/>
          <w:szCs w:val="28"/>
          <w:lang w:val="en-US" w:eastAsia="zh-CN"/>
        </w:rPr>
        <w:t>0</w:t>
      </w:r>
      <w:r>
        <w:rPr>
          <w:rFonts w:hint="eastAsia" w:ascii="仿宋_GB2312" w:eastAsia="仿宋_GB2312"/>
          <w:sz w:val="28"/>
          <w:szCs w:val="28"/>
        </w:rPr>
        <w:t>万元、专项收入</w:t>
      </w:r>
      <w:r>
        <w:rPr>
          <w:rFonts w:hint="eastAsia" w:ascii="仿宋_GB2312" w:eastAsia="仿宋_GB2312"/>
          <w:sz w:val="28"/>
          <w:szCs w:val="28"/>
          <w:lang w:val="en-US" w:eastAsia="zh-CN"/>
        </w:rPr>
        <w:t>0</w:t>
      </w:r>
      <w:r>
        <w:rPr>
          <w:rFonts w:hint="eastAsia" w:ascii="仿宋_GB2312" w:eastAsia="仿宋_GB2312"/>
          <w:sz w:val="28"/>
          <w:szCs w:val="28"/>
        </w:rPr>
        <w:t>万元，国有资产收益</w:t>
      </w:r>
      <w:r>
        <w:rPr>
          <w:rFonts w:hint="eastAsia" w:ascii="仿宋_GB2312" w:eastAsia="仿宋_GB2312"/>
          <w:sz w:val="28"/>
          <w:szCs w:val="28"/>
          <w:lang w:val="en-US" w:eastAsia="zh-CN"/>
        </w:rPr>
        <w:t>0</w:t>
      </w:r>
      <w:r>
        <w:rPr>
          <w:rFonts w:hint="eastAsia" w:ascii="仿宋_GB2312" w:eastAsia="仿宋_GB2312"/>
          <w:sz w:val="28"/>
          <w:szCs w:val="28"/>
        </w:rPr>
        <w:t>万元，其他收入</w:t>
      </w:r>
      <w:r>
        <w:rPr>
          <w:rFonts w:hint="eastAsia" w:ascii="仿宋_GB2312" w:eastAsia="仿宋_GB2312"/>
          <w:sz w:val="28"/>
          <w:szCs w:val="28"/>
          <w:lang w:val="en-US" w:eastAsia="zh-CN"/>
        </w:rPr>
        <w:t>0</w:t>
      </w:r>
      <w:r>
        <w:rPr>
          <w:rFonts w:hint="eastAsia" w:ascii="仿宋_GB2312" w:eastAsia="仿宋_GB2312"/>
          <w:sz w:val="28"/>
          <w:szCs w:val="28"/>
        </w:rPr>
        <w:t>万元）。政府性基金计划完成</w:t>
      </w:r>
      <w:r>
        <w:rPr>
          <w:rFonts w:hint="eastAsia" w:ascii="仿宋_GB2312" w:eastAsia="仿宋_GB2312"/>
          <w:sz w:val="28"/>
          <w:szCs w:val="28"/>
          <w:lang w:val="en-US" w:eastAsia="zh-CN"/>
        </w:rPr>
        <w:t>0</w:t>
      </w:r>
      <w:r>
        <w:rPr>
          <w:rFonts w:hint="eastAsia" w:ascii="仿宋_GB2312" w:eastAsia="仿宋_GB2312"/>
          <w:sz w:val="28"/>
          <w:szCs w:val="28"/>
        </w:rPr>
        <w:t>万元。纳入专户收入计划完成</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164.64</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57.96</w:t>
      </w:r>
      <w:r>
        <w:rPr>
          <w:rFonts w:hint="eastAsia" w:ascii="仿宋_GB2312" w:eastAsia="仿宋_GB2312"/>
          <w:sz w:val="28"/>
          <w:szCs w:val="28"/>
        </w:rPr>
        <w:t>万元，占年度计划的</w:t>
      </w:r>
      <w:r>
        <w:rPr>
          <w:rFonts w:hint="eastAsia" w:ascii="仿宋_GB2312" w:eastAsia="仿宋_GB2312"/>
          <w:sz w:val="28"/>
          <w:szCs w:val="28"/>
          <w:lang w:val="en-US" w:eastAsia="zh-CN"/>
        </w:rPr>
        <w:t>35.2</w:t>
      </w:r>
      <w:r>
        <w:rPr>
          <w:rFonts w:hint="eastAsia" w:ascii="仿宋_GB2312" w:eastAsia="仿宋_GB2312"/>
          <w:sz w:val="28"/>
          <w:szCs w:val="28"/>
        </w:rPr>
        <w:t>%；项目支出</w:t>
      </w:r>
      <w:r>
        <w:rPr>
          <w:rFonts w:hint="eastAsia" w:ascii="仿宋_GB2312" w:eastAsia="仿宋_GB2312"/>
          <w:sz w:val="28"/>
          <w:szCs w:val="28"/>
          <w:lang w:val="en-US" w:eastAsia="zh-CN"/>
        </w:rPr>
        <w:t>106.5</w:t>
      </w:r>
      <w:r>
        <w:rPr>
          <w:rFonts w:hint="eastAsia" w:ascii="仿宋_GB2312" w:eastAsia="仿宋_GB2312"/>
          <w:sz w:val="28"/>
          <w:szCs w:val="28"/>
        </w:rPr>
        <w:t>万元，占年度计划的</w:t>
      </w:r>
      <w:r>
        <w:rPr>
          <w:rFonts w:hint="eastAsia" w:ascii="仿宋_GB2312" w:eastAsia="仿宋_GB2312"/>
          <w:sz w:val="28"/>
          <w:szCs w:val="28"/>
          <w:lang w:val="en-US" w:eastAsia="zh-CN"/>
        </w:rPr>
        <w:t>64.7</w:t>
      </w:r>
      <w:r>
        <w:rPr>
          <w:rFonts w:hint="eastAsia" w:ascii="仿宋_GB2312" w:eastAsia="仿宋_GB2312"/>
          <w:sz w:val="28"/>
          <w:szCs w:val="28"/>
        </w:rPr>
        <w:t xml:space="preserve">% 。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5.6</w:t>
      </w:r>
      <w:r>
        <w:rPr>
          <w:rFonts w:hint="eastAsia" w:ascii="仿宋_GB2312" w:eastAsia="仿宋_GB2312"/>
          <w:sz w:val="28"/>
          <w:szCs w:val="28"/>
        </w:rPr>
        <w:t>万元。比2017年减少</w:t>
      </w:r>
      <w:r>
        <w:rPr>
          <w:rFonts w:hint="eastAsia" w:ascii="仿宋_GB2312" w:eastAsia="仿宋_GB2312"/>
          <w:sz w:val="28"/>
          <w:szCs w:val="28"/>
          <w:lang w:val="en-US" w:eastAsia="zh-CN"/>
        </w:rPr>
        <w:t>8.9</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具体支出情况如下：因公出国（境）费</w:t>
      </w:r>
      <w:r>
        <w:rPr>
          <w:rFonts w:hint="eastAsia" w:ascii="仿宋_GB2312" w:eastAsia="仿宋_GB2312"/>
          <w:sz w:val="28"/>
          <w:szCs w:val="28"/>
          <w:lang w:val="en-US" w:eastAsia="zh-CN"/>
        </w:rPr>
        <w:t>0</w:t>
      </w:r>
      <w:r>
        <w:rPr>
          <w:rFonts w:hint="eastAsia" w:ascii="仿宋_GB2312" w:eastAsia="仿宋_GB2312"/>
          <w:sz w:val="28"/>
          <w:szCs w:val="28"/>
        </w:rPr>
        <w:t>万元，公务用车购置费</w:t>
      </w:r>
      <w:r>
        <w:rPr>
          <w:rFonts w:hint="eastAsia" w:ascii="仿宋_GB2312" w:eastAsia="仿宋_GB2312"/>
          <w:sz w:val="28"/>
          <w:szCs w:val="28"/>
          <w:lang w:val="en-US" w:eastAsia="zh-CN"/>
        </w:rPr>
        <w:t>0</w:t>
      </w:r>
      <w:r>
        <w:rPr>
          <w:rFonts w:hint="eastAsia" w:ascii="仿宋_GB2312" w:eastAsia="仿宋_GB2312"/>
          <w:sz w:val="28"/>
          <w:szCs w:val="28"/>
        </w:rPr>
        <w:t>万元；公务用车维护费</w:t>
      </w:r>
      <w:r>
        <w:rPr>
          <w:rFonts w:hint="eastAsia" w:ascii="仿宋_GB2312" w:eastAsia="仿宋_GB2312"/>
          <w:sz w:val="28"/>
          <w:szCs w:val="28"/>
          <w:lang w:val="en-US" w:eastAsia="zh-CN"/>
        </w:rPr>
        <w:t>0</w:t>
      </w:r>
      <w:r>
        <w:rPr>
          <w:rFonts w:hint="eastAsia" w:ascii="仿宋_GB2312" w:eastAsia="仿宋_GB2312"/>
          <w:sz w:val="28"/>
          <w:szCs w:val="28"/>
        </w:rPr>
        <w:t>万元；公务接待费</w:t>
      </w:r>
      <w:r>
        <w:rPr>
          <w:rFonts w:hint="eastAsia" w:ascii="仿宋_GB2312" w:eastAsia="仿宋_GB2312"/>
          <w:sz w:val="28"/>
          <w:szCs w:val="28"/>
          <w:lang w:val="en-US" w:eastAsia="zh-CN"/>
        </w:rPr>
        <w:t>5.6</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57.96</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2018年有（无）政府采购预算安排。（有</w:t>
      </w:r>
      <w:r>
        <w:rPr>
          <w:rFonts w:hint="eastAsia" w:ascii="仿宋_GB2312" w:eastAsia="仿宋_GB2312"/>
          <w:sz w:val="28"/>
          <w:szCs w:val="28"/>
          <w:lang w:val="en-US" w:eastAsia="zh-CN"/>
        </w:rPr>
        <w:t>2</w:t>
      </w:r>
      <w:r>
        <w:rPr>
          <w:rFonts w:hint="eastAsia" w:ascii="仿宋_GB2312" w:eastAsia="仿宋_GB2312"/>
          <w:sz w:val="28"/>
          <w:szCs w:val="28"/>
        </w:rPr>
        <w:t>个政府采购项目，金额是</w:t>
      </w:r>
      <w:r>
        <w:rPr>
          <w:rFonts w:hint="eastAsia" w:ascii="仿宋_GB2312" w:eastAsia="仿宋_GB2312"/>
          <w:sz w:val="28"/>
          <w:szCs w:val="28"/>
          <w:lang w:val="en-US" w:eastAsia="zh-CN"/>
        </w:rPr>
        <w:t>51</w:t>
      </w:r>
      <w:bookmarkStart w:id="0" w:name="_GoBack"/>
      <w:bookmarkEnd w:id="0"/>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02E07EFE"/>
    <w:rsid w:val="191E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21</TotalTime>
  <ScaleCrop>false</ScaleCrop>
  <LinksUpToDate>false</LinksUpToDate>
  <CharactersWithSpaces>1412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admin</cp:lastModifiedBy>
  <dcterms:modified xsi:type="dcterms:W3CDTF">2018-07-26T07:33:08Z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