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 xml:space="preserve">邓州市2018年 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政协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　部门预算基本情况说明</w:t>
      </w:r>
    </w:p>
    <w:p/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：政协机关设置七委一室一科一中心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2、单位职责</w:t>
      </w:r>
      <w:r>
        <w:rPr>
          <w:rFonts w:hint="eastAsia" w:ascii="仿宋_GB2312" w:eastAsia="仿宋_GB2312"/>
          <w:sz w:val="28"/>
          <w:szCs w:val="28"/>
        </w:rPr>
        <w:t>：政治协商、民主监督、参政议政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710.62</w:t>
      </w:r>
      <w:r>
        <w:rPr>
          <w:rFonts w:hint="eastAsia" w:ascii="仿宋_GB2312" w:eastAsia="仿宋_GB2312"/>
          <w:sz w:val="28"/>
          <w:szCs w:val="28"/>
        </w:rPr>
        <w:t xml:space="preserve">  万元，支出总计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710.62</w:t>
      </w:r>
      <w:r>
        <w:rPr>
          <w:rFonts w:hint="eastAsia" w:ascii="仿宋_GB2312" w:eastAsia="仿宋_GB2312"/>
          <w:sz w:val="28"/>
          <w:szCs w:val="28"/>
        </w:rPr>
        <w:t xml:space="preserve">  万元，与2017年相比，收入支出增长了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25.45</w:t>
      </w:r>
      <w:r>
        <w:rPr>
          <w:rFonts w:hint="eastAsia" w:ascii="仿宋_GB2312" w:eastAsia="仿宋_GB2312"/>
          <w:sz w:val="28"/>
          <w:szCs w:val="28"/>
        </w:rPr>
        <w:t xml:space="preserve"> 万元。主要原因是：财政拨款增长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25.45</w:t>
      </w:r>
      <w:r>
        <w:rPr>
          <w:rFonts w:hint="eastAsia" w:ascii="仿宋_GB2312" w:eastAsia="仿宋_GB2312"/>
          <w:sz w:val="28"/>
          <w:szCs w:val="28"/>
        </w:rPr>
        <w:t xml:space="preserve"> 万元，结转结余收入增长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万元，政府性基金收入增长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万元，非税收入增长（降低）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710.62</w:t>
      </w:r>
      <w:r>
        <w:rPr>
          <w:rFonts w:hint="eastAsia" w:ascii="仿宋_GB2312" w:eastAsia="仿宋_GB2312"/>
          <w:sz w:val="28"/>
          <w:szCs w:val="28"/>
        </w:rPr>
        <w:t>万元，其中：财政拨款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710.62</w:t>
      </w:r>
      <w:r>
        <w:rPr>
          <w:rFonts w:hint="eastAsia" w:ascii="仿宋_GB2312" w:eastAsia="仿宋_GB2312"/>
          <w:sz w:val="28"/>
          <w:szCs w:val="28"/>
        </w:rPr>
        <w:t>万元，非税收入计划完成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万元（包括收费收入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万元、罚没收入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万元、专项收入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万元，国有资产收益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万元，其他收入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万元）。政府性基金计划完成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万元。纳入专户收入计划完成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万元。  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710.62</w:t>
      </w:r>
      <w:r>
        <w:rPr>
          <w:rFonts w:hint="eastAsia" w:ascii="仿宋_GB2312" w:eastAsia="仿宋_GB2312"/>
          <w:sz w:val="28"/>
          <w:szCs w:val="28"/>
        </w:rPr>
        <w:t>万元，按照用途划分为：基本支出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441.92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62</w:t>
      </w:r>
      <w:r>
        <w:rPr>
          <w:rFonts w:hint="eastAsia" w:ascii="仿宋_GB2312" w:eastAsia="仿宋_GB2312"/>
          <w:sz w:val="28"/>
          <w:szCs w:val="28"/>
        </w:rPr>
        <w:t xml:space="preserve"> %；项目支出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268.7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38</w:t>
      </w:r>
      <w:r>
        <w:rPr>
          <w:rFonts w:hint="eastAsia" w:ascii="仿宋_GB2312" w:eastAsia="仿宋_GB2312"/>
          <w:sz w:val="28"/>
          <w:szCs w:val="28"/>
        </w:rPr>
        <w:t xml:space="preserve"> %   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2018年“三公”经费预算为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62.75</w:t>
      </w:r>
      <w:r>
        <w:rPr>
          <w:rFonts w:hint="eastAsia" w:ascii="仿宋_GB2312" w:eastAsia="仿宋_GB2312"/>
          <w:sz w:val="28"/>
          <w:szCs w:val="28"/>
        </w:rPr>
        <w:t>万元。比2017年减少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3.25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具体支出情况如下：因公出国（境）费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万元，公务用车购置费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万元；公务用车维护费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23.75</w:t>
      </w:r>
      <w:r>
        <w:rPr>
          <w:rFonts w:hint="eastAsia" w:ascii="仿宋_GB2312" w:eastAsia="仿宋_GB2312"/>
          <w:sz w:val="28"/>
          <w:szCs w:val="28"/>
        </w:rPr>
        <w:t xml:space="preserve"> 万元；公务接待费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39</w:t>
      </w:r>
      <w:r>
        <w:rPr>
          <w:rFonts w:hint="eastAsia" w:ascii="仿宋_GB2312" w:eastAsia="仿宋_GB2312"/>
          <w:sz w:val="28"/>
          <w:szCs w:val="28"/>
        </w:rPr>
        <w:t xml:space="preserve"> 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2018年机关运行经费支出预算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441.92</w:t>
      </w:r>
      <w:r>
        <w:rPr>
          <w:rFonts w:hint="eastAsia" w:ascii="仿宋_GB2312" w:eastAsia="仿宋_GB2312"/>
          <w:sz w:val="28"/>
          <w:szCs w:val="28"/>
        </w:rPr>
        <w:t>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2018年无政府采购预算安排。（有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个政府采购项目，金额是   万元）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6857C5"/>
    <w:rsid w:val="006E0667"/>
    <w:rsid w:val="00715345"/>
    <w:rsid w:val="2B1278C6"/>
    <w:rsid w:val="46E1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TotalTime>0</TotalTime>
  <ScaleCrop>false</ScaleCrop>
  <LinksUpToDate>false</LinksUpToDate>
  <CharactersWithSpaces>1412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灬</cp:lastModifiedBy>
  <dcterms:modified xsi:type="dcterms:W3CDTF">2018-07-25T04:13:12Z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