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邓州市纪委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b/>
          <w:sz w:val="28"/>
          <w:szCs w:val="28"/>
        </w:rPr>
        <w:t>单位职责</w:t>
      </w:r>
      <w:r>
        <w:rPr>
          <w:rFonts w:hint="eastAsia" w:ascii="仿宋_GB2312" w:eastAsia="仿宋_GB2312"/>
          <w:sz w:val="28"/>
          <w:szCs w:val="28"/>
        </w:rPr>
        <w:t>：：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</w:t>
      </w:r>
      <w:r>
        <w:rPr>
          <w:rFonts w:hint="eastAsia" w:ascii="仿宋_GB2312" w:eastAsia="仿宋_GB2312"/>
          <w:sz w:val="28"/>
          <w:szCs w:val="28"/>
          <w:lang w:eastAsia="zh-CN"/>
        </w:rPr>
        <w:t>邓州市</w:t>
      </w:r>
      <w:r>
        <w:rPr>
          <w:rFonts w:hint="eastAsia" w:ascii="仿宋_GB2312" w:eastAsia="仿宋_GB2312"/>
          <w:sz w:val="28"/>
          <w:szCs w:val="28"/>
        </w:rPr>
        <w:t>纪律检查委员会部门预算包括中共</w:t>
      </w:r>
      <w:r>
        <w:rPr>
          <w:rFonts w:hint="eastAsia" w:ascii="仿宋_GB2312" w:eastAsia="仿宋_GB2312"/>
          <w:sz w:val="28"/>
          <w:szCs w:val="28"/>
          <w:lang w:eastAsia="zh-CN"/>
        </w:rPr>
        <w:t>邓州市</w:t>
      </w:r>
      <w:r>
        <w:rPr>
          <w:rFonts w:hint="eastAsia" w:ascii="仿宋_GB2312" w:eastAsia="仿宋_GB2312"/>
          <w:sz w:val="28"/>
          <w:szCs w:val="28"/>
        </w:rPr>
        <w:t>纪委机关本级预算和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个归口管理二级预算单位。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</w:t>
      </w:r>
      <w:r>
        <w:rPr>
          <w:rFonts w:hint="eastAsia" w:ascii="仿宋_GB2312" w:eastAsia="仿宋_GB2312"/>
          <w:sz w:val="28"/>
          <w:szCs w:val="28"/>
          <w:lang w:eastAsia="zh-CN"/>
        </w:rPr>
        <w:t>邓州市</w:t>
      </w:r>
      <w:r>
        <w:rPr>
          <w:rFonts w:hint="eastAsia" w:ascii="仿宋_GB2312" w:eastAsia="仿宋_GB2312"/>
          <w:sz w:val="28"/>
          <w:szCs w:val="28"/>
        </w:rPr>
        <w:t>纪律检查委员会机关本级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  <w:lang w:eastAsia="zh-CN"/>
        </w:rPr>
        <w:t>邓州市</w:t>
      </w:r>
      <w:r>
        <w:rPr>
          <w:rFonts w:hint="eastAsia" w:ascii="仿宋_GB2312" w:eastAsia="仿宋_GB2312"/>
          <w:sz w:val="28"/>
          <w:szCs w:val="28"/>
        </w:rPr>
        <w:t>纪检监察宣教基地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 </w:t>
      </w:r>
      <w:r>
        <w:rPr>
          <w:rFonts w:hint="eastAsia" w:ascii="仿宋_GB2312" w:eastAsia="仿宋_GB2312"/>
          <w:sz w:val="28"/>
          <w:szCs w:val="28"/>
          <w:lang w:eastAsia="zh-CN"/>
        </w:rPr>
        <w:t>邓州市委巡察办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2179.29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2179.29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4.62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4.62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2172.29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1399.89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772.4</w:t>
      </w:r>
      <w:r>
        <w:rPr>
          <w:rFonts w:hint="eastAsia" w:ascii="仿宋_GB2312" w:eastAsia="仿宋_GB2312"/>
          <w:sz w:val="28"/>
          <w:szCs w:val="28"/>
        </w:rPr>
        <w:t>万元（包括罚没收入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772.4</w:t>
      </w:r>
      <w:r>
        <w:rPr>
          <w:rFonts w:hint="eastAsia" w:ascii="仿宋_GB2312" w:eastAsia="仿宋_GB2312"/>
          <w:sz w:val="28"/>
          <w:szCs w:val="28"/>
        </w:rPr>
        <w:t>万元）。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2172.29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912.19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1260.1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</w:t>
      </w:r>
      <w:r>
        <w:rPr>
          <w:rFonts w:hint="eastAsia" w:ascii="仿宋_GB2312" w:eastAsia="仿宋_GB2312"/>
          <w:sz w:val="28"/>
          <w:szCs w:val="28"/>
        </w:rPr>
        <w:t xml:space="preserve">%。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145.8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17.1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120.2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912.19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2018年（无）政府采购预算安排。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3B0145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2018-07-25T08:24:26Z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