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sz w:val="32"/>
          <w:szCs w:val="32"/>
        </w:rPr>
      </w:pPr>
      <w:r>
        <w:rPr>
          <w:rFonts w:hint="eastAsia" w:asciiTheme="majorEastAsia" w:hAnsiTheme="majorEastAsia" w:eastAsiaTheme="majorEastAsia"/>
          <w:b/>
          <w:sz w:val="32"/>
          <w:szCs w:val="32"/>
        </w:rPr>
        <w:t>邓州市2018年</w:t>
      </w:r>
      <w:r>
        <w:rPr>
          <w:rFonts w:hint="eastAsia" w:asciiTheme="majorEastAsia" w:hAnsiTheme="majorEastAsia" w:eastAsiaTheme="majorEastAsia"/>
          <w:b/>
          <w:sz w:val="32"/>
          <w:szCs w:val="32"/>
          <w:lang w:eastAsia="zh-CN"/>
        </w:rPr>
        <w:t>审计局</w:t>
      </w:r>
      <w:r>
        <w:rPr>
          <w:rFonts w:hint="eastAsia" w:asciiTheme="majorEastAsia" w:hAnsiTheme="majorEastAsia" w:eastAsiaTheme="majorEastAsia"/>
          <w:b/>
          <w:sz w:val="32"/>
          <w:szCs w:val="32"/>
        </w:rPr>
        <w:t>部门预算基本情况说明</w:t>
      </w:r>
    </w:p>
    <w:p/>
    <w:p>
      <w:pPr>
        <w:ind w:firstLine="560" w:firstLineChars="200"/>
        <w:rPr>
          <w:rFonts w:hint="eastAsia" w:ascii="仿宋_GB2312" w:eastAsia="仿宋_GB2312"/>
          <w:b/>
          <w:sz w:val="28"/>
          <w:szCs w:val="28"/>
        </w:rPr>
      </w:pPr>
      <w:r>
        <w:rPr>
          <w:rFonts w:hint="eastAsia" w:ascii="仿宋_GB2312" w:eastAsia="仿宋_GB2312"/>
          <w:b/>
          <w:sz w:val="28"/>
          <w:szCs w:val="28"/>
        </w:rPr>
        <w:t>一、部门基本情况</w:t>
      </w:r>
    </w:p>
    <w:p>
      <w:pPr>
        <w:ind w:firstLine="560" w:firstLineChars="200"/>
        <w:rPr>
          <w:rFonts w:hint="eastAsia" w:ascii="仿宋_GB2312" w:eastAsia="仿宋_GB2312"/>
          <w:sz w:val="28"/>
          <w:szCs w:val="28"/>
        </w:rPr>
      </w:pPr>
      <w:r>
        <w:rPr>
          <w:rFonts w:hint="eastAsia" w:ascii="仿宋_GB2312" w:eastAsia="仿宋_GB2312"/>
          <w:b/>
          <w:sz w:val="28"/>
          <w:szCs w:val="28"/>
        </w:rPr>
        <w:t>1、部门机构设置情况</w:t>
      </w:r>
      <w:r>
        <w:rPr>
          <w:rFonts w:hint="eastAsia" w:ascii="仿宋_GB2312" w:eastAsia="仿宋_GB2312"/>
          <w:sz w:val="28"/>
          <w:szCs w:val="28"/>
        </w:rPr>
        <w:t>：</w:t>
      </w:r>
    </w:p>
    <w:p>
      <w:pPr>
        <w:ind w:firstLine="560" w:firstLineChars="200"/>
        <w:rPr>
          <w:rFonts w:hint="eastAsia" w:ascii="仿宋_GB2312" w:eastAsia="仿宋_GB2312"/>
          <w:sz w:val="28"/>
          <w:szCs w:val="28"/>
        </w:rPr>
      </w:pPr>
      <w:r>
        <w:rPr>
          <w:rFonts w:hint="eastAsia" w:ascii="仿宋_GB2312" w:eastAsia="仿宋_GB2312"/>
          <w:sz w:val="28"/>
          <w:szCs w:val="28"/>
        </w:rPr>
        <w:t>局机关内设办公室、财政审计科、行政事业审计科、</w:t>
      </w:r>
      <w:r>
        <w:rPr>
          <w:rFonts w:hint="eastAsia" w:ascii="仿宋_GB2312" w:eastAsia="仿宋_GB2312"/>
          <w:sz w:val="28"/>
          <w:szCs w:val="28"/>
          <w:lang w:eastAsia="zh-CN"/>
        </w:rPr>
        <w:t>经贸审计科、</w:t>
      </w:r>
      <w:r>
        <w:rPr>
          <w:rFonts w:hint="eastAsia" w:ascii="仿宋_GB2312" w:eastAsia="仿宋_GB2312"/>
          <w:sz w:val="28"/>
          <w:szCs w:val="28"/>
        </w:rPr>
        <w:t>农业资源与环保审计科、固定资产投资审计等13个科室和经济责任审计中心、投资审计中心、计算机审计中心。</w:t>
      </w:r>
    </w:p>
    <w:p>
      <w:pPr>
        <w:ind w:firstLine="560" w:firstLineChars="200"/>
        <w:rPr>
          <w:rFonts w:hint="eastAsia" w:ascii="仿宋_GB2312" w:eastAsia="仿宋_GB2312"/>
          <w:sz w:val="28"/>
          <w:szCs w:val="28"/>
        </w:rPr>
      </w:pPr>
      <w:r>
        <w:rPr>
          <w:rFonts w:hint="eastAsia" w:ascii="仿宋_GB2312" w:eastAsia="仿宋_GB2312"/>
          <w:b/>
          <w:sz w:val="28"/>
          <w:szCs w:val="28"/>
        </w:rPr>
        <w:t>2、单位职责</w:t>
      </w:r>
      <w:r>
        <w:rPr>
          <w:rFonts w:hint="eastAsia" w:ascii="仿宋_GB2312" w:eastAsia="仿宋_GB2312"/>
          <w:sz w:val="28"/>
          <w:szCs w:val="28"/>
        </w:rPr>
        <w:t>：</w:t>
      </w:r>
    </w:p>
    <w:p>
      <w:pPr>
        <w:keepNext w:val="0"/>
        <w:keepLines w:val="0"/>
        <w:pageBreakBefore w:val="0"/>
        <w:widowControl w:val="0"/>
        <w:wordWrap/>
        <w:topLinePunct w:val="0"/>
        <w:bidi w:val="0"/>
        <w:adjustRightInd/>
        <w:snapToGrid/>
        <w:spacing w:before="0" w:beforeLines="0" w:after="0" w:afterLines="0" w:line="240" w:lineRule="auto"/>
        <w:ind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eastAsia" w:ascii="Times New Roman" w:hAnsi="Times New Roman" w:cs="Times New Roman"/>
          <w:sz w:val="32"/>
          <w:szCs w:val="32"/>
          <w:lang w:val="en-US" w:eastAsia="zh-CN"/>
        </w:rPr>
        <w:t>（</w:t>
      </w:r>
      <w:r>
        <w:rPr>
          <w:rFonts w:hint="eastAsia" w:ascii="Times New Roman" w:hAnsi="Times New Roman" w:eastAsia="仿宋_GB2312" w:cs="Times New Roman"/>
          <w:sz w:val="32"/>
          <w:szCs w:val="32"/>
          <w:lang w:val="en-US" w:eastAsia="zh-CN"/>
        </w:rPr>
        <w:t>1</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lang w:eastAsia="zh-CN"/>
        </w:rPr>
        <w:t>主管全</w:t>
      </w:r>
      <w:r>
        <w:rPr>
          <w:rFonts w:hint="eastAsia"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lang w:eastAsia="zh-CN"/>
        </w:rPr>
        <w:t>审计工作。负责对全</w:t>
      </w:r>
      <w:r>
        <w:rPr>
          <w:rFonts w:hint="eastAsia"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lang w:eastAsia="zh-CN"/>
        </w:rPr>
        <w:t>财政收支和法律、法规规定属于审计监督范围的财务收支的真实、合法和效益进行审计监督,维护财政经济秩序,提高财政资金使用效益,促进廉政建设,保障国民经济和社会健康发展。对审计、专项审计调查和核查社会审计机构相关审计报告的结果承担责任,负有督促被审计单位整改的责任。</w:t>
      </w:r>
    </w:p>
    <w:p>
      <w:pPr>
        <w:keepNext w:val="0"/>
        <w:keepLines w:val="0"/>
        <w:pageBreakBefore w:val="0"/>
        <w:widowControl w:val="0"/>
        <w:wordWrap/>
        <w:topLinePunct w:val="0"/>
        <w:bidi w:val="0"/>
        <w:adjustRightInd/>
        <w:snapToGrid/>
        <w:spacing w:before="0" w:beforeLines="0" w:after="0" w:afterLines="0" w:line="240" w:lineRule="auto"/>
        <w:ind w:left="0" w:leftChars="0" w:right="0" w:rightChars="0"/>
        <w:textAlignment w:val="auto"/>
        <w:outlineLvl w:val="9"/>
        <w:rPr>
          <w:rFonts w:hint="default" w:ascii="Times New Roman" w:hAnsi="Times New Roman" w:eastAsia="仿宋_GB2312" w:cs="Times New Roman"/>
          <w:spacing w:val="-3"/>
          <w:sz w:val="32"/>
          <w:szCs w:val="32"/>
          <w:lang w:eastAsia="zh-CN"/>
        </w:rPr>
      </w:pPr>
      <w:r>
        <w:rPr>
          <w:rFonts w:hint="default" w:ascii="Times New Roman" w:hAnsi="Times New Roman" w:eastAsia="仿宋_GB2312" w:cs="Times New Roman"/>
          <w:spacing w:val="-3"/>
          <w:sz w:val="32"/>
          <w:szCs w:val="32"/>
          <w:lang w:val="en-US" w:eastAsia="zh-CN"/>
        </w:rPr>
        <w:t xml:space="preserve"> </w:t>
      </w:r>
      <w:r>
        <w:rPr>
          <w:rFonts w:hint="eastAsia" w:ascii="Times New Roman" w:hAnsi="Times New Roman" w:eastAsia="仿宋_GB2312" w:cs="Times New Roman"/>
          <w:spacing w:val="-3"/>
          <w:sz w:val="32"/>
          <w:szCs w:val="32"/>
          <w:lang w:val="en-US" w:eastAsia="zh-CN"/>
        </w:rPr>
        <w:t xml:space="preserve">  </w:t>
      </w:r>
      <w:r>
        <w:rPr>
          <w:rFonts w:hint="eastAsia" w:ascii="Times New Roman" w:hAnsi="Times New Roman" w:cs="Times New Roman"/>
          <w:spacing w:val="-3"/>
          <w:sz w:val="32"/>
          <w:szCs w:val="32"/>
          <w:lang w:eastAsia="zh-CN"/>
        </w:rPr>
        <w:t>（</w:t>
      </w:r>
      <w:r>
        <w:rPr>
          <w:rFonts w:hint="eastAsia" w:ascii="Times New Roman" w:hAnsi="Times New Roman" w:eastAsia="仿宋_GB2312" w:cs="Times New Roman"/>
          <w:spacing w:val="-3"/>
          <w:sz w:val="32"/>
          <w:szCs w:val="32"/>
          <w:lang w:val="en-US" w:eastAsia="zh-CN"/>
        </w:rPr>
        <w:t>2</w:t>
      </w:r>
      <w:r>
        <w:rPr>
          <w:rFonts w:hint="eastAsia" w:ascii="Times New Roman" w:hAnsi="Times New Roman" w:cs="Times New Roman"/>
          <w:spacing w:val="-3"/>
          <w:sz w:val="32"/>
          <w:szCs w:val="32"/>
          <w:lang w:eastAsia="zh-CN"/>
        </w:rPr>
        <w:t>）</w:t>
      </w:r>
      <w:r>
        <w:rPr>
          <w:rFonts w:hint="default" w:ascii="Times New Roman" w:hAnsi="Times New Roman" w:eastAsia="仿宋_GB2312" w:cs="Times New Roman"/>
          <w:spacing w:val="-3"/>
          <w:sz w:val="32"/>
          <w:szCs w:val="32"/>
          <w:lang w:eastAsia="zh-CN"/>
        </w:rPr>
        <w:t>参与起草审计、财经方面的地方性法规、规章草案,制定审计制度并监督执行,制定并组织实施审计工作发展规划和专业领域审计工作规划,制定并组织实施年度审计计划。对直接审计、调查和核查的事项依法进行审计评价,作出审计决定或提出审计建议。</w:t>
      </w:r>
    </w:p>
    <w:p>
      <w:pPr>
        <w:keepNext w:val="0"/>
        <w:keepLines w:val="0"/>
        <w:pageBreakBefore w:val="0"/>
        <w:widowControl w:val="0"/>
        <w:wordWrap/>
        <w:topLinePunct w:val="0"/>
        <w:bidi w:val="0"/>
        <w:adjustRightInd/>
        <w:snapToGrid/>
        <w:spacing w:before="0" w:beforeLines="0" w:after="0" w:afterLines="0" w:line="240" w:lineRule="auto"/>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eastAsia" w:ascii="Times New Roman" w:hAnsi="Times New Roman" w:cs="Times New Roman"/>
          <w:sz w:val="32"/>
          <w:szCs w:val="32"/>
          <w:lang w:val="en-US" w:eastAsia="zh-CN"/>
        </w:rPr>
        <w:t>（</w:t>
      </w:r>
      <w:r>
        <w:rPr>
          <w:rFonts w:hint="eastAsia" w:ascii="Times New Roman" w:hAnsi="Times New Roman" w:eastAsia="仿宋_GB2312" w:cs="Times New Roman"/>
          <w:sz w:val="32"/>
          <w:szCs w:val="32"/>
          <w:lang w:val="en-US" w:eastAsia="zh-CN"/>
        </w:rPr>
        <w:t>3</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eastAsia="zh-CN"/>
        </w:rPr>
        <w:t>向</w:t>
      </w:r>
      <w:r>
        <w:rPr>
          <w:rFonts w:hint="eastAsia"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lang w:eastAsia="zh-CN"/>
        </w:rPr>
        <w:t>政府提交年度</w:t>
      </w:r>
      <w:r>
        <w:rPr>
          <w:rFonts w:hint="eastAsia" w:ascii="Times New Roman" w:hAnsi="Times New Roman" w:eastAsia="仿宋_GB2312" w:cs="Times New Roman"/>
          <w:sz w:val="32"/>
          <w:szCs w:val="32"/>
          <w:lang w:eastAsia="zh-CN"/>
        </w:rPr>
        <w:t>本</w:t>
      </w:r>
      <w:r>
        <w:rPr>
          <w:rFonts w:hint="default" w:ascii="Times New Roman" w:hAnsi="Times New Roman" w:eastAsia="仿宋_GB2312" w:cs="Times New Roman"/>
          <w:sz w:val="32"/>
          <w:szCs w:val="32"/>
          <w:lang w:eastAsia="zh-CN"/>
        </w:rPr>
        <w:t>级预算执行和其他财政收支的审计结果报告。受</w:t>
      </w:r>
      <w:r>
        <w:rPr>
          <w:rFonts w:hint="eastAsia"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lang w:eastAsia="zh-CN"/>
        </w:rPr>
        <w:t>政府委托向</w:t>
      </w:r>
      <w:r>
        <w:rPr>
          <w:rFonts w:hint="eastAsia"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lang w:eastAsia="zh-CN"/>
        </w:rPr>
        <w:t>人大常委会提交</w:t>
      </w:r>
      <w:r>
        <w:rPr>
          <w:rFonts w:hint="eastAsia" w:ascii="Times New Roman" w:hAnsi="Times New Roman" w:eastAsia="仿宋_GB2312" w:cs="Times New Roman"/>
          <w:sz w:val="32"/>
          <w:szCs w:val="32"/>
          <w:lang w:eastAsia="zh-CN"/>
        </w:rPr>
        <w:t>本</w:t>
      </w:r>
      <w:r>
        <w:rPr>
          <w:rFonts w:hint="default" w:ascii="Times New Roman" w:hAnsi="Times New Roman" w:eastAsia="仿宋_GB2312" w:cs="Times New Roman"/>
          <w:sz w:val="32"/>
          <w:szCs w:val="32"/>
          <w:lang w:eastAsia="zh-CN"/>
        </w:rPr>
        <w:t>级预算执行和其他财政收支情况的审计工作报告、审计发现问题的纠正和处理结果报告。向</w:t>
      </w:r>
      <w:r>
        <w:rPr>
          <w:rFonts w:hint="eastAsia"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lang w:eastAsia="zh-CN"/>
        </w:rPr>
        <w:t>政府报告其他事项专项审计调查情况及结果。依法向社会公布审计结果。向</w:t>
      </w:r>
      <w:r>
        <w:rPr>
          <w:rFonts w:hint="eastAsia"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lang w:eastAsia="zh-CN"/>
        </w:rPr>
        <w:t>政府有关部门通报审计情况和审计结果。</w:t>
      </w:r>
    </w:p>
    <w:p>
      <w:pPr>
        <w:keepNext w:val="0"/>
        <w:keepLines w:val="0"/>
        <w:pageBreakBefore w:val="0"/>
        <w:widowControl w:val="0"/>
        <w:wordWrap/>
        <w:topLinePunct w:val="0"/>
        <w:bidi w:val="0"/>
        <w:adjustRightInd/>
        <w:snapToGrid/>
        <w:spacing w:before="0" w:beforeLines="0" w:after="0" w:afterLines="0" w:line="240" w:lineRule="auto"/>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eastAsia" w:ascii="Times New Roman" w:hAnsi="Times New Roman" w:cs="Times New Roman"/>
          <w:sz w:val="32"/>
          <w:szCs w:val="32"/>
          <w:lang w:eastAsia="zh-CN"/>
        </w:rPr>
        <w:t>（</w:t>
      </w:r>
      <w:r>
        <w:rPr>
          <w:rFonts w:hint="eastAsia" w:ascii="Times New Roman" w:hAnsi="Times New Roman" w:eastAsia="仿宋_GB2312" w:cs="Times New Roman"/>
          <w:sz w:val="32"/>
          <w:szCs w:val="32"/>
          <w:lang w:val="en-US" w:eastAsia="zh-CN"/>
        </w:rPr>
        <w:t>4</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lang w:eastAsia="zh-CN"/>
        </w:rPr>
        <w:t>直接审计下列事项,出具审计报告,在法定职权范围内作出审计决定或向有关主管机关提出处理处罚建议:</w:t>
      </w:r>
    </w:p>
    <w:p>
      <w:pPr>
        <w:keepNext w:val="0"/>
        <w:keepLines w:val="0"/>
        <w:pageBreakBefore w:val="0"/>
        <w:widowControl w:val="0"/>
        <w:wordWrap/>
        <w:topLinePunct w:val="0"/>
        <w:bidi w:val="0"/>
        <w:adjustRightInd/>
        <w:snapToGrid/>
        <w:spacing w:before="0" w:beforeLines="0" w:after="0" w:afterLines="0" w:line="240" w:lineRule="auto"/>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 </w:t>
      </w:r>
      <w:r>
        <w:rPr>
          <w:rFonts w:hint="eastAsia" w:ascii="宋体" w:hAnsi="宋体" w:eastAsia="宋体" w:cs="宋体"/>
          <w:sz w:val="32"/>
          <w:szCs w:val="32"/>
          <w:lang w:val="en-US" w:eastAsia="zh-CN"/>
        </w:rPr>
        <w:t>①</w:t>
      </w:r>
      <w:r>
        <w:rPr>
          <w:rFonts w:hint="eastAsia" w:ascii="Times New Roman" w:hAnsi="Times New Roman" w:eastAsia="仿宋_GB2312" w:cs="Times New Roman"/>
          <w:sz w:val="32"/>
          <w:szCs w:val="32"/>
          <w:lang w:eastAsia="zh-CN"/>
        </w:rPr>
        <w:t>本</w:t>
      </w:r>
      <w:r>
        <w:rPr>
          <w:rFonts w:hint="default" w:ascii="Times New Roman" w:hAnsi="Times New Roman" w:eastAsia="仿宋_GB2312" w:cs="Times New Roman"/>
          <w:sz w:val="32"/>
          <w:szCs w:val="32"/>
          <w:lang w:eastAsia="zh-CN"/>
        </w:rPr>
        <w:t>级预算执行情况和其他财政收支,</w:t>
      </w:r>
      <w:r>
        <w:rPr>
          <w:rFonts w:hint="eastAsia"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lang w:eastAsia="zh-CN"/>
        </w:rPr>
        <w:t>直各部门</w:t>
      </w:r>
      <w:r>
        <w:rPr>
          <w:rFonts w:hint="eastAsia" w:ascii="Times New Roman" w:hAnsi="Times New Roman" w:eastAsia="仿宋_GB2312" w:cs="Times New Roman"/>
          <w:sz w:val="32"/>
          <w:szCs w:val="32"/>
          <w:lang w:eastAsia="zh-CN"/>
        </w:rPr>
        <w:t>单位和乡镇办</w:t>
      </w:r>
      <w:r>
        <w:rPr>
          <w:rFonts w:hint="default" w:ascii="Times New Roman" w:hAnsi="Times New Roman" w:eastAsia="仿宋_GB2312" w:cs="Times New Roman"/>
          <w:sz w:val="32"/>
          <w:szCs w:val="32"/>
          <w:lang w:eastAsia="zh-CN"/>
        </w:rPr>
        <w:t>预算执行情况、决算和其他财政收支。</w:t>
      </w:r>
    </w:p>
    <w:p>
      <w:pPr>
        <w:keepNext w:val="0"/>
        <w:keepLines w:val="0"/>
        <w:pageBreakBefore w:val="0"/>
        <w:widowControl w:val="0"/>
        <w:wordWrap/>
        <w:topLinePunct w:val="0"/>
        <w:bidi w:val="0"/>
        <w:adjustRightInd/>
        <w:snapToGrid/>
        <w:spacing w:before="0" w:beforeLines="0" w:after="0" w:afterLines="0" w:line="240" w:lineRule="auto"/>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eastAsia" w:ascii="宋体" w:hAnsi="宋体" w:eastAsia="宋体" w:cs="宋体"/>
          <w:sz w:val="32"/>
          <w:szCs w:val="32"/>
          <w:lang w:val="en-US" w:eastAsia="zh-CN"/>
        </w:rPr>
        <w:t>②</w:t>
      </w:r>
      <w:r>
        <w:rPr>
          <w:rFonts w:hint="default" w:ascii="Times New Roman" w:hAnsi="Times New Roman" w:eastAsia="仿宋_GB2312" w:cs="Times New Roman"/>
          <w:sz w:val="32"/>
          <w:szCs w:val="32"/>
          <w:lang w:eastAsia="zh-CN"/>
        </w:rPr>
        <w:t>使用</w:t>
      </w:r>
      <w:r>
        <w:rPr>
          <w:rFonts w:hint="eastAsia"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lang w:eastAsia="zh-CN"/>
        </w:rPr>
        <w:t>级财政资金的事业单位和社会团体的财务收支。</w:t>
      </w:r>
    </w:p>
    <w:p>
      <w:pPr>
        <w:keepNext w:val="0"/>
        <w:keepLines w:val="0"/>
        <w:pageBreakBefore w:val="0"/>
        <w:widowControl w:val="0"/>
        <w:wordWrap/>
        <w:topLinePunct w:val="0"/>
        <w:bidi w:val="0"/>
        <w:adjustRightInd/>
        <w:snapToGrid/>
        <w:spacing w:before="0" w:beforeLines="0" w:after="0" w:afterLines="0" w:line="240" w:lineRule="auto"/>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eastAsia" w:ascii="宋体" w:hAnsi="宋体" w:eastAsia="宋体" w:cs="宋体"/>
          <w:sz w:val="32"/>
          <w:szCs w:val="32"/>
          <w:lang w:val="en-US" w:eastAsia="zh-CN"/>
        </w:rPr>
        <w:t>③</w:t>
      </w:r>
      <w:r>
        <w:rPr>
          <w:rFonts w:hint="eastAsia"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lang w:eastAsia="zh-CN"/>
        </w:rPr>
        <w:t>级投资和以</w:t>
      </w:r>
      <w:r>
        <w:rPr>
          <w:rFonts w:hint="eastAsia"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lang w:eastAsia="zh-CN"/>
        </w:rPr>
        <w:t>级投资为主的建设项目的预算执行情况和决算。</w:t>
      </w:r>
    </w:p>
    <w:p>
      <w:pPr>
        <w:keepNext w:val="0"/>
        <w:keepLines w:val="0"/>
        <w:pageBreakBefore w:val="0"/>
        <w:widowControl w:val="0"/>
        <w:wordWrap/>
        <w:topLinePunct w:val="0"/>
        <w:bidi w:val="0"/>
        <w:adjustRightInd/>
        <w:snapToGrid/>
        <w:spacing w:before="0" w:beforeLines="0" w:after="0" w:afterLines="0" w:line="240" w:lineRule="auto"/>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eastAsia" w:ascii="宋体" w:hAnsi="宋体" w:eastAsia="宋体" w:cs="宋体"/>
          <w:sz w:val="32"/>
          <w:szCs w:val="32"/>
          <w:lang w:val="en-US" w:eastAsia="zh-CN"/>
        </w:rPr>
        <w:t>④</w:t>
      </w:r>
      <w:r>
        <w:rPr>
          <w:rFonts w:hint="eastAsia"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lang w:eastAsia="zh-CN"/>
        </w:rPr>
        <w:t>属国有企业和金融机构、</w:t>
      </w:r>
      <w:r>
        <w:rPr>
          <w:rFonts w:hint="eastAsia"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lang w:eastAsia="zh-CN"/>
        </w:rPr>
        <w:t>政府规定的</w:t>
      </w:r>
      <w:r>
        <w:rPr>
          <w:rFonts w:hint="eastAsia"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lang w:eastAsia="zh-CN"/>
        </w:rPr>
        <w:t>属国有资本占控股或主导地位的企业和金融机构的资产、负债和损益。</w:t>
      </w:r>
    </w:p>
    <w:p>
      <w:pPr>
        <w:keepNext w:val="0"/>
        <w:keepLines w:val="0"/>
        <w:pageBreakBefore w:val="0"/>
        <w:widowControl w:val="0"/>
        <w:wordWrap/>
        <w:topLinePunct w:val="0"/>
        <w:bidi w:val="0"/>
        <w:adjustRightInd/>
        <w:snapToGrid/>
        <w:spacing w:before="0" w:beforeLines="0" w:after="0" w:afterLines="0" w:line="240" w:lineRule="auto"/>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eastAsia" w:ascii="宋体" w:hAnsi="宋体" w:eastAsia="宋体" w:cs="宋体"/>
          <w:sz w:val="32"/>
          <w:szCs w:val="32"/>
          <w:lang w:val="en-US" w:eastAsia="zh-CN"/>
        </w:rPr>
        <w:t>⑤</w:t>
      </w:r>
      <w:r>
        <w:rPr>
          <w:rFonts w:hint="default" w:ascii="Times New Roman" w:hAnsi="Times New Roman" w:eastAsia="仿宋_GB2312" w:cs="Times New Roman"/>
          <w:sz w:val="32"/>
          <w:szCs w:val="32"/>
          <w:lang w:eastAsia="zh-CN"/>
        </w:rPr>
        <w:t>其他单位受</w:t>
      </w:r>
      <w:r>
        <w:rPr>
          <w:rFonts w:hint="eastAsia"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lang w:eastAsia="zh-CN"/>
        </w:rPr>
        <w:t>政府及其部门委托管理的社会保障基金、社会捐赠资金及其他有关基金、资金的财务收支。</w:t>
      </w:r>
    </w:p>
    <w:p>
      <w:pPr>
        <w:keepNext w:val="0"/>
        <w:keepLines w:val="0"/>
        <w:pageBreakBefore w:val="0"/>
        <w:widowControl w:val="0"/>
        <w:wordWrap/>
        <w:topLinePunct w:val="0"/>
        <w:bidi w:val="0"/>
        <w:adjustRightInd/>
        <w:snapToGrid/>
        <w:spacing w:before="0" w:beforeLines="0" w:after="0" w:afterLines="0" w:line="240" w:lineRule="auto"/>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eastAsia" w:ascii="宋体" w:hAnsi="宋体" w:eastAsia="宋体" w:cs="宋体"/>
          <w:sz w:val="32"/>
          <w:szCs w:val="32"/>
          <w:lang w:val="en-US" w:eastAsia="zh-CN"/>
        </w:rPr>
        <w:t>⑥</w:t>
      </w:r>
      <w:r>
        <w:rPr>
          <w:rFonts w:hint="default" w:ascii="Times New Roman" w:hAnsi="Times New Roman" w:eastAsia="仿宋_GB2312" w:cs="Times New Roman"/>
          <w:sz w:val="32"/>
          <w:szCs w:val="32"/>
          <w:lang w:eastAsia="zh-CN"/>
        </w:rPr>
        <w:t>国际组织和外国政府援助、贷款项目的财务收支。</w:t>
      </w:r>
    </w:p>
    <w:p>
      <w:pPr>
        <w:keepNext w:val="0"/>
        <w:keepLines w:val="0"/>
        <w:pageBreakBefore w:val="0"/>
        <w:widowControl w:val="0"/>
        <w:wordWrap/>
        <w:topLinePunct w:val="0"/>
        <w:bidi w:val="0"/>
        <w:adjustRightInd/>
        <w:snapToGrid/>
        <w:spacing w:before="0" w:beforeLines="0" w:after="0" w:afterLines="0" w:line="240" w:lineRule="auto"/>
        <w:ind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 </w:t>
      </w:r>
      <w:r>
        <w:rPr>
          <w:rFonts w:hint="eastAsia" w:ascii="宋体" w:hAnsi="宋体" w:eastAsia="宋体" w:cs="宋体"/>
          <w:sz w:val="32"/>
          <w:szCs w:val="32"/>
          <w:lang w:val="en-US" w:eastAsia="zh-CN"/>
        </w:rPr>
        <w:t>⑦</w:t>
      </w:r>
      <w:r>
        <w:rPr>
          <w:rFonts w:hint="default" w:ascii="Times New Roman" w:hAnsi="Times New Roman" w:eastAsia="仿宋_GB2312" w:cs="Times New Roman"/>
          <w:sz w:val="32"/>
          <w:szCs w:val="32"/>
          <w:lang w:eastAsia="zh-CN"/>
        </w:rPr>
        <w:t>法律、行政法规和地方性法规规定应由</w:t>
      </w:r>
      <w:r>
        <w:rPr>
          <w:rFonts w:hint="eastAsia"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lang w:eastAsia="zh-CN"/>
        </w:rPr>
        <w:t>级审计机构审计的其他事项。</w:t>
      </w:r>
    </w:p>
    <w:p>
      <w:pPr>
        <w:keepNext w:val="0"/>
        <w:keepLines w:val="0"/>
        <w:pageBreakBefore w:val="0"/>
        <w:widowControl w:val="0"/>
        <w:wordWrap/>
        <w:topLinePunct w:val="0"/>
        <w:bidi w:val="0"/>
        <w:adjustRightInd/>
        <w:snapToGrid/>
        <w:spacing w:before="0" w:beforeLines="0" w:after="0" w:afterLines="0" w:line="240" w:lineRule="auto"/>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）按规定对</w:t>
      </w:r>
      <w:r>
        <w:rPr>
          <w:rFonts w:hint="eastAsia"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lang w:eastAsia="zh-CN"/>
        </w:rPr>
        <w:t>管领导干部及依法属于审计监督对象的其他单位主要负责人实施经济责任审计。</w:t>
      </w:r>
    </w:p>
    <w:p>
      <w:pPr>
        <w:keepNext w:val="0"/>
        <w:keepLines w:val="0"/>
        <w:pageBreakBefore w:val="0"/>
        <w:widowControl w:val="0"/>
        <w:wordWrap/>
        <w:topLinePunct w:val="0"/>
        <w:bidi w:val="0"/>
        <w:adjustRightInd/>
        <w:snapToGrid/>
        <w:spacing w:before="0" w:beforeLines="0" w:after="0" w:afterLines="0" w:line="240" w:lineRule="auto"/>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）负责对财经法律、法规、规章、政策和宏观调控措施执行情况</w:t>
      </w:r>
      <w:r>
        <w:rPr>
          <w:rFonts w:hint="eastAsia" w:cs="Times New Roman"/>
          <w:sz w:val="32"/>
          <w:szCs w:val="32"/>
          <w:lang w:eastAsia="zh-CN"/>
        </w:rPr>
        <w:t>，</w:t>
      </w:r>
      <w:r>
        <w:rPr>
          <w:rFonts w:hint="default" w:ascii="Times New Roman" w:hAnsi="Times New Roman" w:eastAsia="仿宋_GB2312" w:cs="Times New Roman"/>
          <w:sz w:val="32"/>
          <w:szCs w:val="32"/>
          <w:lang w:eastAsia="zh-CN"/>
        </w:rPr>
        <w:t>财政预算管理或国有资产管理使用等与</w:t>
      </w:r>
      <w:r>
        <w:rPr>
          <w:rFonts w:hint="eastAsia"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lang w:eastAsia="zh-CN"/>
        </w:rPr>
        <w:t>级财政收支有关的特定事项进行专项审计调查。</w:t>
      </w:r>
    </w:p>
    <w:p>
      <w:pPr>
        <w:keepNext w:val="0"/>
        <w:keepLines w:val="0"/>
        <w:pageBreakBefore w:val="0"/>
        <w:widowControl w:val="0"/>
        <w:wordWrap/>
        <w:topLinePunct w:val="0"/>
        <w:bidi w:val="0"/>
        <w:adjustRightInd/>
        <w:snapToGrid/>
        <w:spacing w:before="0" w:beforeLines="0" w:after="0" w:afterLines="0" w:line="240" w:lineRule="auto"/>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eastAsia="zh-CN"/>
        </w:rPr>
        <w:t>）依法检查审计决定执行情况</w:t>
      </w:r>
      <w:r>
        <w:rPr>
          <w:rFonts w:hint="eastAsia" w:cs="Times New Roman"/>
          <w:sz w:val="32"/>
          <w:szCs w:val="32"/>
          <w:lang w:eastAsia="zh-CN"/>
        </w:rPr>
        <w:t>，</w:t>
      </w:r>
      <w:r>
        <w:rPr>
          <w:rFonts w:hint="default" w:ascii="Times New Roman" w:hAnsi="Times New Roman" w:eastAsia="仿宋_GB2312" w:cs="Times New Roman"/>
          <w:sz w:val="32"/>
          <w:szCs w:val="32"/>
          <w:lang w:eastAsia="zh-CN"/>
        </w:rPr>
        <w:t>督促纠正和处理审计发现的问题</w:t>
      </w:r>
      <w:r>
        <w:rPr>
          <w:rFonts w:hint="eastAsia" w:cs="Times New Roman"/>
          <w:sz w:val="32"/>
          <w:szCs w:val="32"/>
          <w:lang w:eastAsia="zh-CN"/>
        </w:rPr>
        <w:t>，</w:t>
      </w:r>
      <w:r>
        <w:rPr>
          <w:rFonts w:hint="default" w:ascii="Times New Roman" w:hAnsi="Times New Roman" w:eastAsia="仿宋_GB2312" w:cs="Times New Roman"/>
          <w:sz w:val="32"/>
          <w:szCs w:val="32"/>
          <w:lang w:eastAsia="zh-CN"/>
        </w:rPr>
        <w:t>依法办理被审计单位对审计决定提请行政复议、行政诉讼或</w:t>
      </w:r>
      <w:r>
        <w:rPr>
          <w:rFonts w:hint="eastAsia"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lang w:eastAsia="zh-CN"/>
        </w:rPr>
        <w:t>政府裁决的有关事项。协助有关部门查处相关重大案件。</w:t>
      </w:r>
    </w:p>
    <w:p>
      <w:pPr>
        <w:keepNext w:val="0"/>
        <w:keepLines w:val="0"/>
        <w:pageBreakBefore w:val="0"/>
        <w:widowControl w:val="0"/>
        <w:wordWrap/>
        <w:topLinePunct w:val="0"/>
        <w:bidi w:val="0"/>
        <w:adjustRightInd/>
        <w:snapToGrid/>
        <w:spacing w:before="0" w:beforeLines="0" w:after="0" w:afterLines="0" w:line="240" w:lineRule="auto"/>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eastAsia="zh-CN"/>
        </w:rPr>
        <w:t>）指导和监督依法属于审计监督对象的单位的内部审计工作</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lang w:eastAsia="zh-CN"/>
        </w:rPr>
        <w:t>核查社会审计机构对依法属于审计监督对象的单位出具的相关审计报告。</w:t>
      </w:r>
    </w:p>
    <w:p>
      <w:pPr>
        <w:keepNext w:val="0"/>
        <w:keepLines w:val="0"/>
        <w:pageBreakBefore w:val="0"/>
        <w:widowControl w:val="0"/>
        <w:wordWrap/>
        <w:topLinePunct w:val="0"/>
        <w:bidi w:val="0"/>
        <w:adjustRightInd/>
        <w:snapToGrid/>
        <w:spacing w:before="0" w:beforeLines="0" w:after="0" w:afterLines="0" w:line="240" w:lineRule="auto"/>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cs="Times New Roman"/>
          <w:sz w:val="32"/>
          <w:szCs w:val="32"/>
          <w:lang w:eastAsia="zh-CN"/>
        </w:rPr>
        <w:t>（</w:t>
      </w:r>
      <w:r>
        <w:rPr>
          <w:rFonts w:hint="eastAsia" w:ascii="Times New Roman" w:hAnsi="Times New Roman" w:eastAsia="仿宋_GB2312" w:cs="Times New Roman"/>
          <w:sz w:val="32"/>
          <w:szCs w:val="32"/>
          <w:lang w:val="en-US" w:eastAsia="zh-CN"/>
        </w:rPr>
        <w:t>9</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lang w:eastAsia="zh-CN"/>
        </w:rPr>
        <w:t>在全</w:t>
      </w:r>
      <w:r>
        <w:rPr>
          <w:rFonts w:hint="eastAsia"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lang w:eastAsia="zh-CN"/>
        </w:rPr>
        <w:t>审计领域指导和推广信息技术应用</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lang w:eastAsia="zh-CN"/>
        </w:rPr>
        <w:t>参与建设国家审计信息系统。</w:t>
      </w:r>
    </w:p>
    <w:p>
      <w:pPr>
        <w:keepNext w:val="0"/>
        <w:keepLines w:val="0"/>
        <w:pageBreakBefore w:val="0"/>
        <w:widowControl w:val="0"/>
        <w:wordWrap/>
        <w:topLinePunct w:val="0"/>
        <w:bidi w:val="0"/>
        <w:adjustRightInd/>
        <w:snapToGrid/>
        <w:spacing w:before="0" w:beforeLines="0" w:after="0" w:afterLines="0" w:line="240" w:lineRule="auto"/>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cs="Times New Roman"/>
          <w:sz w:val="32"/>
          <w:szCs w:val="32"/>
          <w:lang w:eastAsia="zh-CN"/>
        </w:rPr>
        <w:t>（</w:t>
      </w:r>
      <w:r>
        <w:rPr>
          <w:rFonts w:hint="eastAsia" w:ascii="Times New Roman" w:hAnsi="Times New Roman" w:eastAsia="仿宋_GB2312" w:cs="Times New Roman"/>
          <w:sz w:val="32"/>
          <w:szCs w:val="32"/>
          <w:lang w:val="en-US" w:eastAsia="zh-CN"/>
        </w:rPr>
        <w:t>10</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lang w:eastAsia="zh-CN"/>
        </w:rPr>
        <w:t>承办</w:t>
      </w:r>
      <w:r>
        <w:rPr>
          <w:rFonts w:hint="eastAsia"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lang w:eastAsia="zh-CN"/>
        </w:rPr>
        <w:t>政府交办的其他事项。</w:t>
      </w:r>
    </w:p>
    <w:p>
      <w:pPr>
        <w:ind w:firstLine="560" w:firstLineChars="200"/>
        <w:rPr>
          <w:rFonts w:hint="eastAsia" w:ascii="仿宋_GB2312" w:eastAsia="仿宋_GB2312"/>
          <w:b/>
          <w:sz w:val="28"/>
          <w:szCs w:val="28"/>
        </w:rPr>
      </w:pPr>
      <w:r>
        <w:rPr>
          <w:rFonts w:hint="eastAsia" w:ascii="仿宋_GB2312" w:eastAsia="仿宋_GB2312"/>
          <w:b/>
          <w:sz w:val="28"/>
          <w:szCs w:val="28"/>
        </w:rPr>
        <w:t>二、预算收支增减变化</w:t>
      </w:r>
    </w:p>
    <w:p>
      <w:pPr>
        <w:ind w:firstLine="560" w:firstLineChars="200"/>
        <w:rPr>
          <w:rFonts w:hint="eastAsia" w:ascii="仿宋_GB2312" w:eastAsia="仿宋_GB2312"/>
          <w:b/>
          <w:sz w:val="28"/>
          <w:szCs w:val="28"/>
        </w:rPr>
      </w:pPr>
      <w:r>
        <w:rPr>
          <w:rFonts w:hint="eastAsia" w:ascii="仿宋_GB2312" w:eastAsia="仿宋_GB2312"/>
          <w:b/>
          <w:sz w:val="28"/>
          <w:szCs w:val="28"/>
        </w:rPr>
        <w:t>1、收入支出预算总体情况说明</w:t>
      </w:r>
    </w:p>
    <w:p>
      <w:pPr>
        <w:rPr>
          <w:rFonts w:hint="eastAsia" w:ascii="仿宋_GB2312" w:eastAsia="仿宋_GB2312"/>
          <w:sz w:val="28"/>
          <w:szCs w:val="28"/>
        </w:rPr>
      </w:pPr>
      <w:r>
        <w:rPr>
          <w:rFonts w:hint="eastAsia" w:ascii="仿宋_GB2312" w:eastAsia="仿宋_GB2312"/>
          <w:sz w:val="28"/>
          <w:szCs w:val="28"/>
        </w:rPr>
        <w:t xml:space="preserve">   2018年本单位收入总计</w:t>
      </w:r>
      <w:r>
        <w:rPr>
          <w:rFonts w:hint="eastAsia" w:ascii="仿宋_GB2312" w:eastAsia="仿宋_GB2312"/>
          <w:sz w:val="28"/>
          <w:szCs w:val="28"/>
          <w:lang w:val="en-US" w:eastAsia="zh-CN"/>
        </w:rPr>
        <w:t>574.17</w:t>
      </w:r>
      <w:r>
        <w:rPr>
          <w:rFonts w:hint="eastAsia" w:ascii="仿宋_GB2312" w:eastAsia="仿宋_GB2312"/>
          <w:sz w:val="28"/>
          <w:szCs w:val="28"/>
        </w:rPr>
        <w:t>万元，支出总计</w:t>
      </w:r>
      <w:r>
        <w:rPr>
          <w:rFonts w:hint="eastAsia" w:ascii="仿宋_GB2312" w:eastAsia="仿宋_GB2312"/>
          <w:sz w:val="28"/>
          <w:szCs w:val="28"/>
          <w:lang w:val="en-US" w:eastAsia="zh-CN"/>
        </w:rPr>
        <w:t>574.17</w:t>
      </w:r>
      <w:r>
        <w:rPr>
          <w:rFonts w:hint="eastAsia" w:ascii="仿宋_GB2312" w:eastAsia="仿宋_GB2312"/>
          <w:sz w:val="28"/>
          <w:szCs w:val="28"/>
        </w:rPr>
        <w:t>万元，与2017年相比，收入支出</w:t>
      </w:r>
      <w:r>
        <w:rPr>
          <w:rFonts w:hint="eastAsia" w:ascii="仿宋_GB2312" w:eastAsia="仿宋_GB2312"/>
          <w:sz w:val="28"/>
          <w:szCs w:val="28"/>
          <w:lang w:eastAsia="zh-CN"/>
        </w:rPr>
        <w:t>减少</w:t>
      </w:r>
      <w:r>
        <w:rPr>
          <w:rFonts w:hint="eastAsia" w:ascii="仿宋_GB2312" w:eastAsia="仿宋_GB2312"/>
          <w:sz w:val="28"/>
          <w:szCs w:val="28"/>
        </w:rPr>
        <w:t xml:space="preserve">了 </w:t>
      </w:r>
      <w:r>
        <w:rPr>
          <w:rFonts w:hint="eastAsia" w:ascii="仿宋_GB2312" w:eastAsia="仿宋_GB2312"/>
          <w:sz w:val="28"/>
          <w:szCs w:val="28"/>
          <w:lang w:val="en-US" w:eastAsia="zh-CN"/>
        </w:rPr>
        <w:t>104.38</w:t>
      </w:r>
      <w:r>
        <w:rPr>
          <w:rFonts w:hint="eastAsia" w:ascii="仿宋_GB2312" w:eastAsia="仿宋_GB2312"/>
          <w:sz w:val="28"/>
          <w:szCs w:val="28"/>
        </w:rPr>
        <w:t>万元。主要原因是：财政拨款</w:t>
      </w:r>
      <w:r>
        <w:rPr>
          <w:rFonts w:hint="eastAsia" w:ascii="仿宋_GB2312" w:eastAsia="仿宋_GB2312"/>
          <w:sz w:val="28"/>
          <w:szCs w:val="28"/>
          <w:lang w:eastAsia="zh-CN"/>
        </w:rPr>
        <w:t>减少</w:t>
      </w:r>
      <w:r>
        <w:rPr>
          <w:rFonts w:hint="eastAsia" w:ascii="仿宋_GB2312" w:eastAsia="仿宋_GB2312"/>
          <w:sz w:val="28"/>
          <w:szCs w:val="28"/>
          <w:lang w:val="en-US" w:eastAsia="zh-CN"/>
        </w:rPr>
        <w:t>52.38</w:t>
      </w:r>
      <w:r>
        <w:rPr>
          <w:rFonts w:hint="eastAsia" w:ascii="仿宋_GB2312" w:eastAsia="仿宋_GB2312"/>
          <w:sz w:val="28"/>
          <w:szCs w:val="28"/>
        </w:rPr>
        <w:t>万元，</w:t>
      </w:r>
      <w:r>
        <w:rPr>
          <w:rFonts w:hint="eastAsia" w:ascii="仿宋_GB2312" w:eastAsia="仿宋_GB2312"/>
          <w:sz w:val="28"/>
          <w:szCs w:val="28"/>
          <w:lang w:eastAsia="zh-CN"/>
        </w:rPr>
        <w:t>上级转移支付减少</w:t>
      </w:r>
      <w:r>
        <w:rPr>
          <w:rFonts w:hint="eastAsia" w:ascii="仿宋_GB2312" w:eastAsia="仿宋_GB2312"/>
          <w:sz w:val="28"/>
          <w:szCs w:val="28"/>
          <w:lang w:val="en-US" w:eastAsia="zh-CN"/>
        </w:rPr>
        <w:t>32万元</w:t>
      </w:r>
      <w:r>
        <w:rPr>
          <w:rFonts w:hint="eastAsia" w:ascii="仿宋_GB2312" w:eastAsia="仿宋_GB2312"/>
          <w:sz w:val="28"/>
          <w:szCs w:val="28"/>
        </w:rPr>
        <w:t>，非税收入降低</w:t>
      </w:r>
      <w:r>
        <w:rPr>
          <w:rFonts w:hint="eastAsia" w:ascii="仿宋_GB2312" w:eastAsia="仿宋_GB2312"/>
          <w:sz w:val="28"/>
          <w:szCs w:val="28"/>
          <w:lang w:val="en-US" w:eastAsia="zh-CN"/>
        </w:rPr>
        <w:t>20</w:t>
      </w:r>
      <w:r>
        <w:rPr>
          <w:rFonts w:hint="eastAsia" w:ascii="仿宋_GB2312" w:eastAsia="仿宋_GB2312"/>
          <w:sz w:val="28"/>
          <w:szCs w:val="28"/>
        </w:rPr>
        <w:t>万元。</w:t>
      </w:r>
    </w:p>
    <w:p>
      <w:pPr>
        <w:ind w:firstLine="560" w:firstLineChars="200"/>
        <w:rPr>
          <w:rFonts w:hint="eastAsia" w:ascii="仿宋_GB2312" w:eastAsia="仿宋_GB2312"/>
          <w:b/>
          <w:sz w:val="28"/>
          <w:szCs w:val="28"/>
        </w:rPr>
      </w:pPr>
      <w:r>
        <w:rPr>
          <w:rFonts w:hint="eastAsia" w:ascii="仿宋_GB2312" w:eastAsia="仿宋_GB2312"/>
          <w:b/>
          <w:sz w:val="28"/>
          <w:szCs w:val="28"/>
        </w:rPr>
        <w:t>2、收入预算说明</w:t>
      </w:r>
    </w:p>
    <w:p>
      <w:pPr>
        <w:rPr>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2018年本单位收入预算 </w:t>
      </w:r>
      <w:r>
        <w:rPr>
          <w:rFonts w:hint="eastAsia" w:ascii="仿宋_GB2312" w:eastAsia="仿宋_GB2312"/>
          <w:sz w:val="28"/>
          <w:szCs w:val="28"/>
          <w:lang w:val="en-US" w:eastAsia="zh-CN"/>
        </w:rPr>
        <w:t>574.17</w:t>
      </w:r>
      <w:r>
        <w:rPr>
          <w:rFonts w:hint="eastAsia" w:ascii="仿宋_GB2312" w:eastAsia="仿宋_GB2312"/>
          <w:sz w:val="28"/>
          <w:szCs w:val="28"/>
        </w:rPr>
        <w:t>万元，其中：财政拨款</w:t>
      </w:r>
      <w:r>
        <w:rPr>
          <w:rFonts w:hint="eastAsia" w:ascii="仿宋_GB2312" w:eastAsia="仿宋_GB2312"/>
          <w:sz w:val="28"/>
          <w:szCs w:val="28"/>
          <w:lang w:val="en-US" w:eastAsia="zh-CN"/>
        </w:rPr>
        <w:t>444.17</w:t>
      </w:r>
      <w:r>
        <w:rPr>
          <w:rFonts w:hint="eastAsia" w:ascii="仿宋_GB2312" w:eastAsia="仿宋_GB2312"/>
          <w:sz w:val="28"/>
          <w:szCs w:val="28"/>
        </w:rPr>
        <w:t xml:space="preserve">万元，非税收入计划完成 </w:t>
      </w:r>
      <w:r>
        <w:rPr>
          <w:rFonts w:hint="eastAsia" w:ascii="仿宋_GB2312" w:eastAsia="仿宋_GB2312"/>
          <w:sz w:val="28"/>
          <w:szCs w:val="28"/>
          <w:lang w:val="en-US" w:eastAsia="zh-CN"/>
        </w:rPr>
        <w:t>130</w:t>
      </w:r>
      <w:r>
        <w:rPr>
          <w:rFonts w:hint="eastAsia" w:ascii="仿宋_GB2312" w:eastAsia="仿宋_GB2312"/>
          <w:sz w:val="28"/>
          <w:szCs w:val="28"/>
        </w:rPr>
        <w:t xml:space="preserve">万元（包括收费收入    万元、罚没收入    万元、专项收入    万元，国有资产收益    万元，其他收入    万元）。政府性基金计划完成    万元。纳入专户收入计划完成    万元。   </w:t>
      </w:r>
    </w:p>
    <w:p>
      <w:pPr>
        <w:ind w:firstLine="560" w:firstLineChars="200"/>
        <w:rPr>
          <w:rFonts w:hint="eastAsia" w:ascii="仿宋_GB2312" w:eastAsia="仿宋_GB2312"/>
          <w:b/>
          <w:sz w:val="28"/>
          <w:szCs w:val="28"/>
        </w:rPr>
      </w:pPr>
      <w:r>
        <w:rPr>
          <w:rFonts w:hint="eastAsia" w:ascii="仿宋_GB2312" w:eastAsia="仿宋_GB2312"/>
          <w:b/>
          <w:sz w:val="28"/>
          <w:szCs w:val="28"/>
        </w:rPr>
        <w:t>3、支出预算说明</w:t>
      </w:r>
    </w:p>
    <w:p>
      <w:pPr>
        <w:rPr>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2018年支出预算</w:t>
      </w:r>
      <w:r>
        <w:rPr>
          <w:rFonts w:hint="eastAsia" w:ascii="仿宋_GB2312" w:eastAsia="仿宋_GB2312"/>
          <w:sz w:val="28"/>
          <w:szCs w:val="28"/>
          <w:lang w:val="en-US" w:eastAsia="zh-CN"/>
        </w:rPr>
        <w:t>574.14</w:t>
      </w:r>
      <w:r>
        <w:rPr>
          <w:rFonts w:hint="eastAsia" w:ascii="仿宋_GB2312" w:eastAsia="仿宋_GB2312"/>
          <w:sz w:val="28"/>
          <w:szCs w:val="28"/>
        </w:rPr>
        <w:t>万元，按照用途划分为：基本支出</w:t>
      </w:r>
      <w:r>
        <w:rPr>
          <w:rFonts w:hint="eastAsia" w:ascii="仿宋_GB2312" w:eastAsia="仿宋_GB2312"/>
          <w:sz w:val="28"/>
          <w:szCs w:val="28"/>
          <w:lang w:val="en-US" w:eastAsia="zh-CN"/>
        </w:rPr>
        <w:t>357.17</w:t>
      </w:r>
      <w:r>
        <w:rPr>
          <w:rFonts w:hint="eastAsia" w:ascii="仿宋_GB2312" w:eastAsia="仿宋_GB2312"/>
          <w:sz w:val="28"/>
          <w:szCs w:val="28"/>
        </w:rPr>
        <w:t>万元，占年度计划的</w:t>
      </w:r>
      <w:r>
        <w:rPr>
          <w:rFonts w:hint="eastAsia" w:ascii="仿宋_GB2312" w:eastAsia="仿宋_GB2312"/>
          <w:sz w:val="28"/>
          <w:szCs w:val="28"/>
          <w:lang w:val="en-US" w:eastAsia="zh-CN"/>
        </w:rPr>
        <w:t>62</w:t>
      </w:r>
      <w:r>
        <w:rPr>
          <w:rFonts w:hint="eastAsia" w:ascii="仿宋_GB2312" w:eastAsia="仿宋_GB2312"/>
          <w:sz w:val="28"/>
          <w:szCs w:val="28"/>
        </w:rPr>
        <w:t>%；项目支出</w:t>
      </w:r>
      <w:r>
        <w:rPr>
          <w:rFonts w:hint="eastAsia" w:ascii="仿宋_GB2312" w:eastAsia="仿宋_GB2312"/>
          <w:sz w:val="28"/>
          <w:szCs w:val="28"/>
          <w:lang w:val="en-US" w:eastAsia="zh-CN"/>
        </w:rPr>
        <w:t>217</w:t>
      </w:r>
      <w:r>
        <w:rPr>
          <w:rFonts w:hint="eastAsia" w:ascii="仿宋_GB2312" w:eastAsia="仿宋_GB2312"/>
          <w:sz w:val="28"/>
          <w:szCs w:val="28"/>
        </w:rPr>
        <w:t xml:space="preserve"> 万元，占年度计划的 </w:t>
      </w:r>
      <w:r>
        <w:rPr>
          <w:rFonts w:hint="eastAsia" w:ascii="仿宋_GB2312" w:eastAsia="仿宋_GB2312"/>
          <w:sz w:val="28"/>
          <w:szCs w:val="28"/>
          <w:lang w:val="en-US" w:eastAsia="zh-CN"/>
        </w:rPr>
        <w:t>38</w:t>
      </w:r>
      <w:r>
        <w:rPr>
          <w:rFonts w:hint="eastAsia" w:ascii="仿宋_GB2312" w:eastAsia="仿宋_GB2312"/>
          <w:sz w:val="28"/>
          <w:szCs w:val="28"/>
        </w:rPr>
        <w:t xml:space="preserve">% 。 </w:t>
      </w:r>
    </w:p>
    <w:p>
      <w:pPr>
        <w:ind w:firstLine="560" w:firstLineChars="200"/>
        <w:rPr>
          <w:rFonts w:hint="eastAsia" w:ascii="仿宋_GB2312" w:eastAsia="仿宋_GB2312"/>
          <w:b/>
          <w:sz w:val="28"/>
          <w:szCs w:val="28"/>
        </w:rPr>
      </w:pPr>
      <w:r>
        <w:rPr>
          <w:rFonts w:hint="eastAsia" w:ascii="仿宋_GB2312" w:eastAsia="仿宋_GB2312"/>
          <w:b/>
          <w:sz w:val="28"/>
          <w:szCs w:val="28"/>
        </w:rPr>
        <w:t>三、“三公”经费支出预算情况说明</w:t>
      </w:r>
    </w:p>
    <w:p>
      <w:pPr>
        <w:ind w:firstLine="560" w:firstLineChars="200"/>
        <w:rPr>
          <w:rFonts w:hint="eastAsia" w:ascii="仿宋_GB2312" w:eastAsia="仿宋_GB2312"/>
          <w:sz w:val="28"/>
          <w:szCs w:val="28"/>
        </w:rPr>
      </w:pPr>
      <w:r>
        <w:rPr>
          <w:rFonts w:hint="eastAsia" w:ascii="仿宋_GB2312" w:eastAsia="仿宋_GB2312"/>
          <w:sz w:val="28"/>
          <w:szCs w:val="28"/>
        </w:rPr>
        <w:t xml:space="preserve">2018年“三公”经费预算为 </w:t>
      </w:r>
      <w:r>
        <w:rPr>
          <w:rFonts w:hint="eastAsia" w:ascii="仿宋_GB2312" w:eastAsia="仿宋_GB2312"/>
          <w:sz w:val="28"/>
          <w:szCs w:val="28"/>
          <w:lang w:val="en-US" w:eastAsia="zh-CN"/>
        </w:rPr>
        <w:t>19</w:t>
      </w:r>
      <w:r>
        <w:rPr>
          <w:rFonts w:hint="eastAsia" w:ascii="仿宋_GB2312" w:eastAsia="仿宋_GB2312"/>
          <w:sz w:val="28"/>
          <w:szCs w:val="28"/>
        </w:rPr>
        <w:t xml:space="preserve">万元。比2017年减少 </w:t>
      </w:r>
      <w:r>
        <w:rPr>
          <w:rFonts w:hint="eastAsia" w:ascii="仿宋_GB2312" w:eastAsia="仿宋_GB2312"/>
          <w:sz w:val="28"/>
          <w:szCs w:val="28"/>
          <w:lang w:val="en-US" w:eastAsia="zh-CN"/>
        </w:rPr>
        <w:t>1</w:t>
      </w:r>
      <w:r>
        <w:rPr>
          <w:rFonts w:hint="eastAsia" w:ascii="仿宋_GB2312" w:eastAsia="仿宋_GB2312"/>
          <w:sz w:val="28"/>
          <w:szCs w:val="28"/>
        </w:rPr>
        <w:t>万元。</w:t>
      </w:r>
    </w:p>
    <w:p>
      <w:pPr>
        <w:rPr>
          <w:rFonts w:hint="eastAsia" w:ascii="仿宋_GB2312" w:eastAsia="仿宋_GB2312"/>
          <w:sz w:val="28"/>
          <w:szCs w:val="28"/>
        </w:rPr>
      </w:pPr>
      <w:r>
        <w:rPr>
          <w:rFonts w:hint="eastAsia" w:ascii="仿宋_GB2312" w:eastAsia="仿宋_GB2312"/>
          <w:sz w:val="28"/>
          <w:szCs w:val="28"/>
        </w:rPr>
        <w:t>具体支出情况如下：因公出国（境）费    万元，公务用车购置费   万元；公务用车维护费</w:t>
      </w:r>
      <w:r>
        <w:rPr>
          <w:rFonts w:hint="eastAsia" w:ascii="仿宋_GB2312" w:eastAsia="仿宋_GB2312"/>
          <w:sz w:val="28"/>
          <w:szCs w:val="28"/>
          <w:lang w:val="en-US" w:eastAsia="zh-CN"/>
        </w:rPr>
        <w:t>5.5</w:t>
      </w:r>
      <w:r>
        <w:rPr>
          <w:rFonts w:hint="eastAsia" w:ascii="仿宋_GB2312" w:eastAsia="仿宋_GB2312"/>
          <w:sz w:val="28"/>
          <w:szCs w:val="28"/>
        </w:rPr>
        <w:t>万元；公务接待费</w:t>
      </w:r>
      <w:r>
        <w:rPr>
          <w:rFonts w:hint="eastAsia" w:ascii="仿宋_GB2312" w:eastAsia="仿宋_GB2312"/>
          <w:sz w:val="28"/>
          <w:szCs w:val="28"/>
          <w:lang w:val="en-US" w:eastAsia="zh-CN"/>
        </w:rPr>
        <w:t>13.5</w:t>
      </w:r>
      <w:r>
        <w:rPr>
          <w:rFonts w:hint="eastAsia" w:ascii="仿宋_GB2312" w:eastAsia="仿宋_GB2312"/>
          <w:sz w:val="28"/>
          <w:szCs w:val="28"/>
        </w:rPr>
        <w:t>万元。</w:t>
      </w:r>
    </w:p>
    <w:p>
      <w:pPr>
        <w:ind w:firstLine="560" w:firstLineChars="200"/>
        <w:rPr>
          <w:rFonts w:hint="eastAsia" w:ascii="仿宋_GB2312" w:eastAsia="仿宋_GB2312"/>
          <w:b/>
          <w:sz w:val="28"/>
          <w:szCs w:val="28"/>
        </w:rPr>
      </w:pPr>
      <w:r>
        <w:rPr>
          <w:rFonts w:hint="eastAsia" w:ascii="仿宋_GB2312" w:eastAsia="仿宋_GB2312"/>
          <w:b/>
          <w:sz w:val="28"/>
          <w:szCs w:val="28"/>
        </w:rPr>
        <w:t>四、其他重要事项的情况说明</w:t>
      </w:r>
    </w:p>
    <w:p>
      <w:pPr>
        <w:ind w:firstLine="560" w:firstLineChars="200"/>
        <w:rPr>
          <w:rFonts w:hint="eastAsia" w:ascii="仿宋_GB2312" w:eastAsia="仿宋_GB2312"/>
          <w:b/>
          <w:sz w:val="28"/>
          <w:szCs w:val="28"/>
        </w:rPr>
      </w:pPr>
      <w:r>
        <w:rPr>
          <w:rFonts w:hint="eastAsia" w:ascii="仿宋_GB2312" w:eastAsia="仿宋_GB2312"/>
          <w:b/>
          <w:sz w:val="28"/>
          <w:szCs w:val="28"/>
        </w:rPr>
        <w:t>1、机关运行经费支出情况说明</w:t>
      </w:r>
    </w:p>
    <w:p>
      <w:pPr>
        <w:ind w:firstLine="560" w:firstLineChars="200"/>
        <w:rPr>
          <w:rFonts w:hint="eastAsia" w:ascii="仿宋_GB2312" w:eastAsia="仿宋_GB2312"/>
          <w:sz w:val="28"/>
          <w:szCs w:val="28"/>
        </w:rPr>
      </w:pPr>
      <w:r>
        <w:rPr>
          <w:rFonts w:hint="eastAsia" w:ascii="仿宋_GB2312" w:eastAsia="仿宋_GB2312"/>
          <w:sz w:val="28"/>
          <w:szCs w:val="28"/>
        </w:rPr>
        <w:t>2018年机关运行经费支出预算</w:t>
      </w:r>
      <w:r>
        <w:rPr>
          <w:rFonts w:hint="eastAsia" w:ascii="仿宋_GB2312" w:eastAsia="仿宋_GB2312"/>
          <w:sz w:val="28"/>
          <w:szCs w:val="28"/>
          <w:lang w:val="en-US" w:eastAsia="zh-CN"/>
        </w:rPr>
        <w:t>316.13</w:t>
      </w:r>
      <w:r>
        <w:rPr>
          <w:rFonts w:hint="eastAsia" w:ascii="仿宋_GB2312" w:eastAsia="仿宋_GB2312"/>
          <w:sz w:val="28"/>
          <w:szCs w:val="28"/>
        </w:rPr>
        <w:t>万元，主要保障机关人员工资发放、机构正常运转及正常履职需要。</w:t>
      </w:r>
    </w:p>
    <w:p>
      <w:pPr>
        <w:ind w:firstLine="560" w:firstLineChars="200"/>
        <w:rPr>
          <w:rFonts w:hint="eastAsia" w:ascii="仿宋_GB2312" w:eastAsia="仿宋_GB2312"/>
          <w:b/>
          <w:sz w:val="28"/>
          <w:szCs w:val="28"/>
        </w:rPr>
      </w:pPr>
      <w:r>
        <w:rPr>
          <w:rFonts w:hint="eastAsia" w:ascii="仿宋_GB2312" w:eastAsia="仿宋_GB2312"/>
          <w:b/>
          <w:sz w:val="28"/>
          <w:szCs w:val="28"/>
        </w:rPr>
        <w:t>2、政府采购支出情况</w:t>
      </w:r>
    </w:p>
    <w:p>
      <w:pPr>
        <w:ind w:firstLine="420"/>
        <w:rPr>
          <w:rFonts w:hint="eastAsia" w:ascii="仿宋_GB2312" w:eastAsia="仿宋_GB2312"/>
          <w:sz w:val="28"/>
          <w:szCs w:val="28"/>
        </w:rPr>
      </w:pPr>
      <w:r>
        <w:rPr>
          <w:rFonts w:hint="eastAsia" w:ascii="仿宋_GB2312" w:eastAsia="仿宋_GB2312"/>
          <w:sz w:val="28"/>
          <w:szCs w:val="28"/>
        </w:rPr>
        <w:t>2018年无</w:t>
      </w:r>
      <w:bookmarkStart w:id="0" w:name="_GoBack"/>
      <w:bookmarkEnd w:id="0"/>
      <w:r>
        <w:rPr>
          <w:rFonts w:hint="eastAsia" w:ascii="仿宋_GB2312" w:eastAsia="仿宋_GB2312"/>
          <w:sz w:val="28"/>
          <w:szCs w:val="28"/>
        </w:rPr>
        <w:t>政府采购预算安排。（有  个政府采购项目，金额是   万元）</w:t>
      </w:r>
    </w:p>
    <w:p>
      <w:pPr>
        <w:ind w:firstLine="560" w:firstLineChars="200"/>
        <w:rPr>
          <w:rFonts w:hint="eastAsia" w:ascii="仿宋_GB2312" w:eastAsia="仿宋_GB2312"/>
          <w:b/>
          <w:sz w:val="28"/>
          <w:szCs w:val="28"/>
        </w:rPr>
      </w:pPr>
      <w:r>
        <w:rPr>
          <w:rFonts w:hint="eastAsia" w:ascii="仿宋_GB2312" w:eastAsia="仿宋_GB2312"/>
          <w:b/>
          <w:sz w:val="28"/>
          <w:szCs w:val="28"/>
        </w:rPr>
        <w:t>3、重点项目预算绩效目标（逐步公开)</w:t>
      </w:r>
    </w:p>
    <w:p>
      <w:pPr>
        <w:rPr>
          <w:rFonts w:hint="eastAsia" w:ascii="仿宋_GB2312" w:eastAsia="仿宋_GB2312"/>
          <w:b/>
          <w:sz w:val="28"/>
          <w:szCs w:val="28"/>
        </w:rPr>
      </w:pPr>
    </w:p>
    <w:p>
      <w:pPr>
        <w:rPr>
          <w:rFonts w:hint="eastAsia" w:ascii="仿宋_GB2312" w:eastAsia="仿宋_GB2312"/>
          <w:sz w:val="28"/>
          <w:szCs w:val="28"/>
        </w:rPr>
      </w:pPr>
      <w:r>
        <w:rPr>
          <w:rFonts w:hint="eastAsia" w:ascii="仿宋_GB2312" w:eastAsia="仿宋_GB2312"/>
          <w:sz w:val="28"/>
          <w:szCs w:val="28"/>
        </w:rPr>
        <w:t>名词解释</w:t>
      </w:r>
    </w:p>
    <w:p>
      <w:pPr>
        <w:rPr>
          <w:rFonts w:hint="eastAsia" w:ascii="仿宋_GB2312" w:eastAsia="仿宋_GB2312"/>
          <w:sz w:val="28"/>
          <w:szCs w:val="28"/>
        </w:rPr>
      </w:pPr>
      <w:r>
        <w:rPr>
          <w:rFonts w:hint="eastAsia" w:ascii="仿宋_GB2312" w:eastAsia="仿宋_GB2312"/>
          <w:sz w:val="28"/>
          <w:szCs w:val="28"/>
        </w:rPr>
        <w:t>　　1、财政拨款收入：是指</w:t>
      </w:r>
      <w:r>
        <w:rPr>
          <w:rFonts w:hint="eastAsia" w:ascii="仿宋_GB2312" w:eastAsia="仿宋_GB2312"/>
          <w:sz w:val="28"/>
          <w:szCs w:val="28"/>
          <w:lang w:eastAsia="zh-CN"/>
        </w:rPr>
        <w:t>市</w:t>
      </w:r>
      <w:r>
        <w:rPr>
          <w:rFonts w:hint="eastAsia" w:ascii="仿宋_GB2312" w:eastAsia="仿宋_GB2312"/>
          <w:sz w:val="28"/>
          <w:szCs w:val="28"/>
        </w:rPr>
        <w:t>级财政当年拨付的资金。</w:t>
      </w:r>
    </w:p>
    <w:p>
      <w:pPr>
        <w:rPr>
          <w:rFonts w:hint="eastAsia" w:ascii="仿宋_GB2312" w:eastAsia="仿宋_GB2312"/>
          <w:sz w:val="28"/>
          <w:szCs w:val="28"/>
        </w:rPr>
      </w:pPr>
      <w:r>
        <w:rPr>
          <w:rFonts w:hint="eastAsia" w:ascii="仿宋_GB2312" w:eastAsia="仿宋_GB2312"/>
          <w:sz w:val="28"/>
          <w:szCs w:val="28"/>
        </w:rPr>
        <w:t>　　2、事业收入：是指事业单位开展专业活动及辅助活动所取 得的收入。</w:t>
      </w:r>
    </w:p>
    <w:p>
      <w:pPr>
        <w:rPr>
          <w:rFonts w:hint="eastAsia" w:ascii="仿宋_GB2312" w:eastAsia="仿宋_GB2312"/>
          <w:sz w:val="28"/>
          <w:szCs w:val="28"/>
        </w:rPr>
      </w:pPr>
      <w:r>
        <w:rPr>
          <w:rFonts w:hint="eastAsia" w:ascii="仿宋_GB2312" w:eastAsia="仿宋_GB2312"/>
          <w:sz w:val="28"/>
          <w:szCs w:val="28"/>
        </w:rPr>
        <w:t>　  3、其他收入：是指部门取得的除“财政拨款”、“事业收入”、“事业单位经营收入”等以外的收入。</w:t>
      </w:r>
    </w:p>
    <w:p>
      <w:pPr>
        <w:rPr>
          <w:rFonts w:hint="eastAsia" w:ascii="仿宋_GB2312" w:eastAsia="仿宋_GB2312"/>
          <w:sz w:val="28"/>
          <w:szCs w:val="28"/>
        </w:rPr>
      </w:pPr>
      <w:r>
        <w:rPr>
          <w:rFonts w:hint="eastAsia" w:ascii="仿宋_GB2312" w:eastAsia="仿宋_GB2312"/>
          <w:sz w:val="28"/>
          <w:szCs w:val="28"/>
        </w:rPr>
        <w:t>　　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rPr>
          <w:rFonts w:hint="eastAsia" w:ascii="仿宋_GB2312" w:eastAsia="仿宋_GB2312"/>
          <w:sz w:val="28"/>
          <w:szCs w:val="28"/>
        </w:rPr>
      </w:pPr>
      <w:r>
        <w:rPr>
          <w:rFonts w:hint="eastAsia" w:ascii="仿宋_GB2312" w:eastAsia="仿宋_GB2312"/>
          <w:sz w:val="28"/>
          <w:szCs w:val="28"/>
        </w:rPr>
        <w:t>　　五、基本支出：是指为保障机构正常运转、完成日常工作任务所必需的开支，其内容包括人员经费和日常公用经费两部分。</w:t>
      </w:r>
    </w:p>
    <w:p>
      <w:pPr>
        <w:rPr>
          <w:rFonts w:hint="eastAsia" w:ascii="仿宋_GB2312" w:eastAsia="仿宋_GB2312"/>
          <w:sz w:val="28"/>
          <w:szCs w:val="28"/>
        </w:rPr>
      </w:pPr>
      <w:r>
        <w:rPr>
          <w:rFonts w:hint="eastAsia" w:ascii="仿宋_GB2312" w:eastAsia="仿宋_GB2312"/>
          <w:sz w:val="28"/>
          <w:szCs w:val="28"/>
        </w:rPr>
        <w:t>　　六、项目支出：是指在基本支出之外，为完成特定的行政工作任务或事业发展目标所发生的支出。</w:t>
      </w:r>
    </w:p>
    <w:p>
      <w:pPr>
        <w:rPr>
          <w:rFonts w:hint="eastAsia" w:ascii="仿宋_GB2312" w:eastAsia="仿宋_GB2312"/>
          <w:sz w:val="28"/>
          <w:szCs w:val="28"/>
        </w:rPr>
      </w:pPr>
      <w:r>
        <w:rPr>
          <w:rFonts w:hint="eastAsia" w:ascii="仿宋_GB2312" w:eastAsia="仿宋_GB2312"/>
          <w:sz w:val="28"/>
          <w:szCs w:val="28"/>
        </w:rPr>
        <w:t>　　七、“三公”经费：是指纳入</w:t>
      </w:r>
      <w:r>
        <w:rPr>
          <w:rFonts w:hint="eastAsia" w:ascii="仿宋_GB2312" w:eastAsia="仿宋_GB2312"/>
          <w:sz w:val="28"/>
          <w:szCs w:val="28"/>
          <w:lang w:eastAsia="zh-CN"/>
        </w:rPr>
        <w:t>市</w:t>
      </w:r>
      <w:r>
        <w:rPr>
          <w:rFonts w:hint="eastAsia" w:ascii="仿宋_GB2312" w:eastAsia="仿宋_GB2312"/>
          <w:sz w:val="28"/>
          <w:szCs w:val="28"/>
        </w:rPr>
        <w:t>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hint="eastAsia" w:ascii="仿宋_GB2312" w:eastAsia="仿宋_GB2312"/>
          <w:sz w:val="28"/>
          <w:szCs w:val="28"/>
        </w:rPr>
      </w:pPr>
      <w:r>
        <w:rPr>
          <w:rFonts w:hint="eastAsia" w:ascii="仿宋_GB2312" w:eastAsia="仿宋_GB2312"/>
          <w:sz w:val="28"/>
          <w:szCs w:val="28"/>
        </w:rPr>
        <w:t>　　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modern"/>
    <w:pitch w:val="default"/>
    <w:sig w:usb0="00000001" w:usb1="080E0000" w:usb2="00000000" w:usb3="00000000" w:csb0="00040000" w:csb1="00000000"/>
  </w:font>
  <w:font w:name="仿宋">
    <w:altName w:val="仿宋_GB2312"/>
    <w:panose1 w:val="02010609060101010101"/>
    <w:charset w:val="86"/>
    <w:family w:val="auto"/>
    <w:pitch w:val="default"/>
    <w:sig w:usb0="00000000" w:usb1="00000000"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667"/>
    <w:rsid w:val="0002575A"/>
    <w:rsid w:val="006857C5"/>
    <w:rsid w:val="006E0667"/>
    <w:rsid w:val="00715345"/>
    <w:rsid w:val="008156E5"/>
    <w:rsid w:val="06B53770"/>
    <w:rsid w:val="07914AD8"/>
    <w:rsid w:val="0A291787"/>
    <w:rsid w:val="121264B6"/>
    <w:rsid w:val="271F283B"/>
    <w:rsid w:val="293A65DF"/>
    <w:rsid w:val="2DEE2B2B"/>
    <w:rsid w:val="2FC15ECD"/>
    <w:rsid w:val="35B227C3"/>
    <w:rsid w:val="36164615"/>
    <w:rsid w:val="41126A34"/>
    <w:rsid w:val="431C1DDE"/>
    <w:rsid w:val="43330738"/>
    <w:rsid w:val="468E24C1"/>
    <w:rsid w:val="46C1073B"/>
    <w:rsid w:val="4B06243E"/>
    <w:rsid w:val="4BDE57F2"/>
    <w:rsid w:val="570F18B0"/>
    <w:rsid w:val="582C657C"/>
    <w:rsid w:val="5AAC6DCA"/>
    <w:rsid w:val="5E9E066D"/>
    <w:rsid w:val="61632963"/>
    <w:rsid w:val="65AA2548"/>
    <w:rsid w:val="6AE208B5"/>
    <w:rsid w:val="6F325E2B"/>
    <w:rsid w:val="74AB2289"/>
    <w:rsid w:val="74AB4143"/>
    <w:rsid w:val="75C4258B"/>
    <w:rsid w:val="7A7217D0"/>
    <w:rsid w:val="7D35031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Pages>
  <Words>211</Words>
  <Characters>1203</Characters>
  <Lines>10</Lines>
  <Paragraphs>2</Paragraphs>
  <ScaleCrop>false</ScaleCrop>
  <LinksUpToDate>false</LinksUpToDate>
  <CharactersWithSpaces>1412</CharactersWithSpaces>
  <Application>WPS Office_10.8.0.5888_F1E327BC-269C-435d-A152-05C5408002CA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2018-07-23T01:46:00Z</dcterms:created>
  <dc:creator>null,null,总收发</dc:creator>
  <cp:lastModifiedBy>王丽</cp:lastModifiedBy>
  <dcterms:modified xsi:type="dcterms:W3CDTF">2018-07-24T08:21:09Z</dcterms:modified>
  <dc:title>邓州市2018年审计局部门预算基本情况说明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2052-10.8.0.5888</vt:lpwstr>
  </property>
</Properties>
</file>