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残联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adjustRightInd w:val="0"/>
        <w:snapToGrid w:val="0"/>
        <w:spacing w:line="336" w:lineRule="auto"/>
        <w:ind w:firstLine="562" w:firstLineChars="200"/>
        <w:rPr>
          <w:rFonts w:hint="eastAsia" w:eastAsia="仿宋_GB2312"/>
          <w:sz w:val="30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eastAsia="仿宋_GB2312"/>
          <w:sz w:val="30"/>
          <w:szCs w:val="32"/>
        </w:rPr>
        <w:t>市残疾人联合会由机关和劳动就业所组成，内设教就部、康复部、组联部、办公室。</w:t>
      </w:r>
    </w:p>
    <w:p>
      <w:pPr>
        <w:adjustRightInd w:val="0"/>
        <w:snapToGrid w:val="0"/>
        <w:spacing w:line="336" w:lineRule="auto"/>
        <w:ind w:firstLine="562" w:firstLineChars="200"/>
        <w:rPr>
          <w:rFonts w:hint="eastAsia" w:eastAsia="仿宋_GB2312"/>
          <w:sz w:val="30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eastAsia="仿宋_GB2312"/>
          <w:sz w:val="30"/>
          <w:szCs w:val="32"/>
        </w:rPr>
        <w:t>组织建设调查残疾人状况，管理和发放残疾人证，制订实施残疾人康复工作计划，指导残疾人用品开发、供应、服务，促进残疾人教育，开展残疾人职业培训，指导残疾人创办企业，协助有关部门维护残疾人权益，促进无保障改造建设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422.56</w:t>
      </w:r>
      <w:r>
        <w:rPr>
          <w:rFonts w:hint="eastAsia" w:ascii="仿宋_GB2312" w:eastAsia="仿宋_GB2312"/>
          <w:sz w:val="28"/>
          <w:szCs w:val="28"/>
        </w:rPr>
        <w:t xml:space="preserve">   万元，支出总计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422.56</w:t>
      </w:r>
      <w:r>
        <w:rPr>
          <w:rFonts w:hint="eastAsia" w:ascii="仿宋_GB2312" w:eastAsia="仿宋_GB2312"/>
          <w:sz w:val="28"/>
          <w:szCs w:val="28"/>
        </w:rPr>
        <w:t xml:space="preserve">   万元，与2017年相比，收入支出增长了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83.89</w:t>
      </w:r>
      <w:r>
        <w:rPr>
          <w:rFonts w:hint="eastAsia" w:ascii="仿宋_GB2312" w:eastAsia="仿宋_GB2312"/>
          <w:sz w:val="28"/>
          <w:szCs w:val="28"/>
        </w:rPr>
        <w:t xml:space="preserve">   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83.89</w:t>
      </w:r>
      <w:r>
        <w:rPr>
          <w:rFonts w:hint="eastAsia" w:ascii="仿宋_GB2312" w:eastAsia="仿宋_GB2312"/>
          <w:sz w:val="28"/>
          <w:szCs w:val="28"/>
        </w:rPr>
        <w:t xml:space="preserve">  万元，结转结余收入增长    万元，政府性基金收入增长    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422.56</w:t>
      </w:r>
      <w:r>
        <w:rPr>
          <w:rFonts w:hint="eastAsia" w:ascii="仿宋_GB2312" w:eastAsia="仿宋_GB2312"/>
          <w:sz w:val="28"/>
          <w:szCs w:val="28"/>
        </w:rPr>
        <w:t xml:space="preserve"> 万元，其中：财政拨款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300.26</w:t>
      </w:r>
      <w:r>
        <w:rPr>
          <w:rFonts w:hint="eastAsia" w:ascii="仿宋_GB2312" w:eastAsia="仿宋_GB2312"/>
          <w:sz w:val="28"/>
          <w:szCs w:val="28"/>
        </w:rPr>
        <w:t xml:space="preserve">  万元，非税收入计划完成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122.3</w:t>
      </w:r>
      <w:r>
        <w:rPr>
          <w:rFonts w:hint="eastAsia" w:ascii="仿宋_GB2312" w:eastAsia="仿宋_GB2312"/>
          <w:sz w:val="28"/>
          <w:szCs w:val="28"/>
        </w:rPr>
        <w:t xml:space="preserve"> 万元（包括收费收入    万元、罚没收入    万元、专项收入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120</w:t>
      </w:r>
      <w:r>
        <w:rPr>
          <w:rFonts w:hint="eastAsia" w:ascii="仿宋_GB2312" w:eastAsia="仿宋_GB2312"/>
          <w:sz w:val="28"/>
          <w:szCs w:val="28"/>
        </w:rPr>
        <w:t xml:space="preserve">    万元，国有资产收益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2.3</w:t>
      </w:r>
      <w:r>
        <w:rPr>
          <w:rFonts w:hint="eastAsia" w:ascii="仿宋_GB2312" w:eastAsia="仿宋_GB2312"/>
          <w:sz w:val="28"/>
          <w:szCs w:val="28"/>
        </w:rPr>
        <w:t xml:space="preserve">  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422.56</w:t>
      </w:r>
      <w:r>
        <w:rPr>
          <w:rFonts w:hint="eastAsia" w:ascii="仿宋_GB2312" w:eastAsia="仿宋_GB2312"/>
          <w:sz w:val="28"/>
          <w:szCs w:val="28"/>
        </w:rPr>
        <w:t xml:space="preserve">    万元，按照用途划分为：基本支出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82</w:t>
      </w:r>
      <w:r>
        <w:rPr>
          <w:rFonts w:hint="eastAsia" w:ascii="仿宋_GB2312" w:eastAsia="仿宋_GB2312"/>
          <w:sz w:val="28"/>
          <w:szCs w:val="28"/>
        </w:rPr>
        <w:t xml:space="preserve">万元，占年度计划的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 xml:space="preserve">%；项目支出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340.56</w:t>
      </w:r>
      <w:r>
        <w:rPr>
          <w:rFonts w:hint="eastAsia" w:ascii="仿宋_GB2312" w:eastAsia="仿宋_GB2312"/>
          <w:sz w:val="28"/>
          <w:szCs w:val="28"/>
        </w:rPr>
        <w:t xml:space="preserve">  万元，占年度计划的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81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2018年“三公”经费预算为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2.31</w:t>
      </w:r>
      <w:r>
        <w:rPr>
          <w:rFonts w:hint="eastAsia" w:ascii="仿宋_GB2312" w:eastAsia="仿宋_GB2312"/>
          <w:sz w:val="28"/>
          <w:szCs w:val="28"/>
        </w:rPr>
        <w:t xml:space="preserve">   万元。比2017年减少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0.57</w:t>
      </w:r>
      <w:r>
        <w:rPr>
          <w:rFonts w:hint="eastAsia" w:ascii="仿宋_GB2312" w:eastAsia="仿宋_GB2312"/>
          <w:sz w:val="28"/>
          <w:szCs w:val="28"/>
        </w:rPr>
        <w:t xml:space="preserve">   万元。具体支出情况如下：因公出国（境）费    万元，公务用车购置费   万元；公务用车维护费     万元；公务接待费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2.31</w:t>
      </w:r>
      <w:r>
        <w:rPr>
          <w:rFonts w:hint="eastAsia" w:ascii="仿宋_GB2312" w:eastAsia="仿宋_GB2312"/>
          <w:sz w:val="28"/>
          <w:szCs w:val="28"/>
        </w:rPr>
        <w:t xml:space="preserve">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2018年机关运行经费支出预算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82</w:t>
      </w:r>
      <w:r>
        <w:rPr>
          <w:rFonts w:hint="eastAsia" w:ascii="仿宋_GB2312" w:eastAsia="仿宋_GB2312"/>
          <w:sz w:val="28"/>
          <w:szCs w:val="28"/>
        </w:rPr>
        <w:t xml:space="preserve">  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</w:t>
      </w:r>
      <w:r>
        <w:rPr>
          <w:rFonts w:hint="eastAsia" w:ascii="仿宋_GB2312" w:eastAsia="仿宋_GB2312"/>
          <w:sz w:val="28"/>
          <w:szCs w:val="28"/>
          <w:lang w:eastAsia="zh-CN"/>
        </w:rPr>
        <w:t>无</w:t>
      </w:r>
      <w:r>
        <w:rPr>
          <w:rFonts w:hint="eastAsia" w:ascii="仿宋_GB2312" w:eastAsia="仿宋_GB2312"/>
          <w:sz w:val="28"/>
          <w:szCs w:val="28"/>
        </w:rPr>
        <w:t>政府采购预算安排。</w:t>
      </w:r>
    </w:p>
    <w:p>
      <w:pPr>
        <w:numPr>
          <w:ilvl w:val="0"/>
          <w:numId w:val="1"/>
        </w:num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重点项目预算绩效目标（逐步公开)</w:t>
      </w:r>
    </w:p>
    <w:p>
      <w:pPr>
        <w:numPr>
          <w:numId w:val="0"/>
        </w:numPr>
        <w:ind w:firstLine="562" w:firstLineChars="200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无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3151C"/>
    <w:multiLevelType w:val="singleLevel"/>
    <w:tmpl w:val="76E3151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018F0C46"/>
    <w:rsid w:val="06B51BD0"/>
    <w:rsid w:val="25317A25"/>
    <w:rsid w:val="5C0639EC"/>
    <w:rsid w:val="6B0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0</TotalTime>
  <ScaleCrop>false</ScaleCrop>
  <LinksUpToDate>false</LinksUpToDate>
  <CharactersWithSpaces>1412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2018-07-06T07:47:47Z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