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邓州市</w:t>
      </w:r>
      <w:r>
        <w:rPr>
          <w:rFonts w:ascii="宋体" w:hAnsi="宋体"/>
          <w:b/>
          <w:sz w:val="32"/>
          <w:szCs w:val="32"/>
        </w:rPr>
        <w:t>2018</w:t>
      </w:r>
      <w:r>
        <w:rPr>
          <w:rFonts w:hint="eastAsia" w:ascii="宋体" w:hAnsi="宋体"/>
          <w:b/>
          <w:sz w:val="32"/>
          <w:szCs w:val="32"/>
        </w:rPr>
        <w:t>年邓州市住房和城乡建设规划局部门预算基本情况说明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、部门机构设置情况</w:t>
      </w:r>
      <w:r>
        <w:rPr>
          <w:rFonts w:hint="eastAsia" w:ascii="仿宋_GB2312" w:eastAsia="仿宋_GB2312"/>
          <w:sz w:val="28"/>
          <w:szCs w:val="28"/>
        </w:rPr>
        <w:t>：住建局局机关科室有：局办公室，党委办公室，财审科，城建科，法制信访科，工程科，项目办。局下属二级单位有邓州市村镇建设管理局，邓州市城建监察大队，建设工程质量监督站，标准定额管理站，邓州市墙体材料改革办公室，邓州市市政管理养护处，邓州市人民政府房屋征收办公室，邓州市建筑工程安全监督站，邓州市污水处理费征收中心，市政工程公司，自来水供水公司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、单位职责</w:t>
      </w:r>
      <w:r>
        <w:rPr>
          <w:rFonts w:hint="eastAsia" w:ascii="仿宋_GB2312" w:eastAsia="仿宋_GB2312"/>
          <w:sz w:val="28"/>
          <w:szCs w:val="28"/>
        </w:rPr>
        <w:t>：承担规范城乡建设管理的责任；监督管理建筑市场，规范市场各方主体的行为；贯彻落实国家，省，市有关城市拆迁方面的安置政策；承担规范勘测设计咨询市场秩序，监督管理勘察设计质量咨询的政策；承担建立科学规范的工程建设标准体系；拟定全市城市建设中长期发展规划并指导实施；承担推进墙体材料革新的责任；负责局机关和局属企事业单位干部管理，人事，劳资和专业技术职称评定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、收入支出预算总体情况说明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2018</w:t>
      </w:r>
      <w:r>
        <w:rPr>
          <w:rFonts w:hint="eastAsia" w:ascii="仿宋_GB2312" w:eastAsia="仿宋_GB2312"/>
          <w:sz w:val="28"/>
          <w:szCs w:val="28"/>
        </w:rPr>
        <w:t>年本单位收入总计</w:t>
      </w:r>
      <w:r>
        <w:rPr>
          <w:rFonts w:ascii="仿宋_GB2312" w:eastAsia="仿宋_GB2312"/>
          <w:sz w:val="28"/>
          <w:szCs w:val="28"/>
        </w:rPr>
        <w:t xml:space="preserve">  2959.43   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ascii="仿宋_GB2312" w:eastAsia="仿宋_GB2312"/>
          <w:sz w:val="28"/>
          <w:szCs w:val="28"/>
        </w:rPr>
        <w:t xml:space="preserve">  2959.43</w:t>
      </w:r>
      <w:r>
        <w:rPr>
          <w:rFonts w:hint="eastAsia" w:ascii="仿宋_GB2312" w:eastAsia="仿宋_GB2312"/>
          <w:sz w:val="28"/>
          <w:szCs w:val="28"/>
        </w:rPr>
        <w:t>万元，与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hint="eastAsia" w:ascii="仿宋_GB2312" w:eastAsia="仿宋_GB2312"/>
          <w:sz w:val="28"/>
          <w:szCs w:val="28"/>
        </w:rPr>
        <w:t>年相比，收入支出增长了</w:t>
      </w:r>
      <w:r>
        <w:rPr>
          <w:rFonts w:ascii="仿宋_GB2312" w:eastAsia="仿宋_GB2312"/>
          <w:sz w:val="28"/>
          <w:szCs w:val="28"/>
        </w:rPr>
        <w:t xml:space="preserve">  1600.82   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ascii="仿宋_GB2312" w:eastAsia="仿宋_GB2312"/>
          <w:sz w:val="28"/>
          <w:szCs w:val="28"/>
        </w:rPr>
        <w:t xml:space="preserve"> 1251.77 </w:t>
      </w:r>
      <w:r>
        <w:rPr>
          <w:rFonts w:hint="eastAsia" w:ascii="仿宋_GB2312" w:eastAsia="仿宋_GB2312"/>
          <w:sz w:val="28"/>
          <w:szCs w:val="28"/>
        </w:rPr>
        <w:t>万元，结转结余收入增长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万元，政府性基金收入增长</w:t>
      </w:r>
      <w:r>
        <w:rPr>
          <w:rFonts w:ascii="仿宋_GB2312" w:eastAsia="仿宋_GB2312"/>
          <w:sz w:val="28"/>
          <w:szCs w:val="28"/>
        </w:rPr>
        <w:t xml:space="preserve"> 262.15   </w:t>
      </w:r>
      <w:r>
        <w:rPr>
          <w:rFonts w:hint="eastAsia" w:ascii="仿宋_GB2312" w:eastAsia="仿宋_GB2312"/>
          <w:sz w:val="28"/>
          <w:szCs w:val="28"/>
        </w:rPr>
        <w:t>万元，非税收入增长（降低）</w:t>
      </w:r>
      <w:r>
        <w:rPr>
          <w:rFonts w:ascii="仿宋_GB2312" w:eastAsia="仿宋_GB2312"/>
          <w:sz w:val="28"/>
          <w:szCs w:val="28"/>
        </w:rPr>
        <w:t xml:space="preserve"> 86.9   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、收入预算说明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2018</w:t>
      </w:r>
      <w:r>
        <w:rPr>
          <w:rFonts w:hint="eastAsia" w:ascii="仿宋_GB2312" w:eastAsia="仿宋_GB2312"/>
          <w:sz w:val="28"/>
          <w:szCs w:val="28"/>
        </w:rPr>
        <w:t>年本单位收入预算</w:t>
      </w:r>
      <w:r>
        <w:rPr>
          <w:rFonts w:ascii="仿宋_GB2312" w:eastAsia="仿宋_GB2312"/>
          <w:sz w:val="28"/>
          <w:szCs w:val="28"/>
        </w:rPr>
        <w:t xml:space="preserve"> 2959.43  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ascii="仿宋_GB2312" w:eastAsia="仿宋_GB2312"/>
          <w:sz w:val="28"/>
          <w:szCs w:val="28"/>
        </w:rPr>
        <w:t>2294.83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ascii="仿宋_GB2312" w:eastAsia="仿宋_GB2312"/>
          <w:sz w:val="28"/>
          <w:szCs w:val="28"/>
        </w:rPr>
        <w:t xml:space="preserve"> 160   </w:t>
      </w:r>
      <w:r>
        <w:rPr>
          <w:rFonts w:hint="eastAsia" w:ascii="仿宋_GB2312" w:eastAsia="仿宋_GB2312"/>
          <w:sz w:val="28"/>
          <w:szCs w:val="28"/>
        </w:rPr>
        <w:t>万元（包括收费收入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万元、罚没收入</w:t>
      </w:r>
      <w:r>
        <w:rPr>
          <w:rFonts w:ascii="仿宋_GB2312" w:eastAsia="仿宋_GB2312"/>
          <w:sz w:val="28"/>
          <w:szCs w:val="28"/>
        </w:rPr>
        <w:t xml:space="preserve">  160  </w:t>
      </w:r>
      <w:r>
        <w:rPr>
          <w:rFonts w:hint="eastAsia" w:ascii="仿宋_GB2312" w:eastAsia="仿宋_GB2312"/>
          <w:sz w:val="28"/>
          <w:szCs w:val="28"/>
        </w:rPr>
        <w:t>万元、专项收入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万元，国有资产收益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万元，其他收入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万元）。政府性基金计划完成</w:t>
      </w:r>
      <w:r>
        <w:rPr>
          <w:rFonts w:ascii="仿宋_GB2312" w:eastAsia="仿宋_GB2312"/>
          <w:sz w:val="28"/>
          <w:szCs w:val="28"/>
        </w:rPr>
        <w:t xml:space="preserve">  504.6  </w:t>
      </w:r>
      <w:r>
        <w:rPr>
          <w:rFonts w:hint="eastAsia" w:ascii="仿宋_GB2312" w:eastAsia="仿宋_GB2312"/>
          <w:sz w:val="28"/>
          <w:szCs w:val="28"/>
        </w:rPr>
        <w:t>万元。纳入专户收入计划完成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万元。</w:t>
      </w:r>
      <w:r>
        <w:rPr>
          <w:rFonts w:ascii="仿宋_GB2312" w:eastAsia="仿宋_GB2312"/>
          <w:sz w:val="28"/>
          <w:szCs w:val="28"/>
        </w:rPr>
        <w:t xml:space="preserve">  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、支出预算说明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2018</w:t>
      </w:r>
      <w:r>
        <w:rPr>
          <w:rFonts w:hint="eastAsia" w:ascii="仿宋_GB2312" w:eastAsia="仿宋_GB2312"/>
          <w:sz w:val="28"/>
          <w:szCs w:val="28"/>
        </w:rPr>
        <w:t>年支出预算</w:t>
      </w:r>
      <w:r>
        <w:rPr>
          <w:rFonts w:ascii="仿宋_GB2312" w:eastAsia="仿宋_GB2312"/>
          <w:sz w:val="28"/>
          <w:szCs w:val="28"/>
        </w:rPr>
        <w:t xml:space="preserve"> 2959.43  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ascii="仿宋_GB2312" w:eastAsia="仿宋_GB2312"/>
          <w:sz w:val="28"/>
          <w:szCs w:val="28"/>
        </w:rPr>
        <w:t xml:space="preserve">1235.53   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ascii="仿宋_GB2312" w:eastAsia="仿宋_GB2312"/>
          <w:sz w:val="28"/>
          <w:szCs w:val="28"/>
        </w:rPr>
        <w:t xml:space="preserve">  41.7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/>
          <w:sz w:val="28"/>
          <w:szCs w:val="28"/>
        </w:rPr>
        <w:t xml:space="preserve"> %</w:t>
      </w:r>
      <w:r>
        <w:rPr>
          <w:rFonts w:hint="eastAsia" w:ascii="仿宋_GB2312" w:eastAsia="仿宋_GB2312"/>
          <w:sz w:val="28"/>
          <w:szCs w:val="28"/>
        </w:rPr>
        <w:t>；项目支出</w:t>
      </w:r>
      <w:r>
        <w:rPr>
          <w:rFonts w:ascii="仿宋_GB2312" w:eastAsia="仿宋_GB2312"/>
          <w:sz w:val="28"/>
          <w:szCs w:val="28"/>
        </w:rPr>
        <w:t xml:space="preserve">1723.9    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ascii="仿宋_GB2312" w:eastAsia="仿宋_GB2312"/>
          <w:sz w:val="28"/>
          <w:szCs w:val="28"/>
        </w:rPr>
        <w:t xml:space="preserve"> 58.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ascii="仿宋_GB2312" w:eastAsia="仿宋_GB2312"/>
          <w:sz w:val="28"/>
          <w:szCs w:val="28"/>
        </w:rPr>
        <w:t xml:space="preserve">  %   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年“三公”经费预算为</w:t>
      </w:r>
      <w:r>
        <w:rPr>
          <w:rFonts w:ascii="仿宋_GB2312" w:eastAsia="仿宋_GB2312"/>
          <w:sz w:val="28"/>
          <w:szCs w:val="28"/>
        </w:rPr>
        <w:t xml:space="preserve"> 80.81   </w:t>
      </w:r>
      <w:r>
        <w:rPr>
          <w:rFonts w:hint="eastAsia" w:ascii="仿宋_GB2312" w:eastAsia="仿宋_GB2312"/>
          <w:sz w:val="28"/>
          <w:szCs w:val="28"/>
        </w:rPr>
        <w:t>万元。比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hint="eastAsia" w:ascii="仿宋_GB2312" w:eastAsia="仿宋_GB2312"/>
          <w:sz w:val="28"/>
          <w:szCs w:val="28"/>
        </w:rPr>
        <w:t>年减少</w:t>
      </w:r>
      <w:r>
        <w:rPr>
          <w:rFonts w:ascii="仿宋_GB2312" w:eastAsia="仿宋_GB2312"/>
          <w:sz w:val="28"/>
          <w:szCs w:val="28"/>
        </w:rPr>
        <w:t xml:space="preserve"> 19.35   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ascii="仿宋_GB2312" w:eastAsia="仿宋_GB2312"/>
          <w:sz w:val="28"/>
          <w:szCs w:val="28"/>
        </w:rPr>
        <w:t xml:space="preserve">  38.1   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ascii="仿宋_GB2312" w:eastAsia="仿宋_GB2312"/>
          <w:sz w:val="28"/>
          <w:szCs w:val="28"/>
        </w:rPr>
        <w:t xml:space="preserve">  42.71   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、机关运行经费支出情况说明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年机关运行经费支出预算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 xml:space="preserve">1235.53  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、政府采购支出情况</w:t>
      </w:r>
    </w:p>
    <w:p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年有（无）政府采购预算安排。（有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个政府采购项目，金额是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万元）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、重点项目预算绩效目标（逐步公开</w:t>
      </w:r>
      <w:r>
        <w:rPr>
          <w:rFonts w:ascii="仿宋_GB2312" w:eastAsia="仿宋_GB2312"/>
          <w:b/>
          <w:sz w:val="28"/>
          <w:szCs w:val="28"/>
        </w:rPr>
        <w:t>)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、财政拨款收入：是指省级财政当年拨付的资金。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、事业收入：是指事业单位开展专业活动及辅助活动所取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得的收入。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</w:t>
      </w:r>
      <w:r>
        <w:rPr>
          <w:rFonts w:ascii="仿宋_GB2312" w:eastAsia="仿宋_GB2312"/>
          <w:sz w:val="28"/>
          <w:szCs w:val="28"/>
        </w:rPr>
        <w:t xml:space="preserve">  3</w:t>
      </w:r>
      <w:r>
        <w:rPr>
          <w:rFonts w:hint="eastAsia" w:ascii="仿宋_GB2312" w:eastAsia="仿宋_GB2312"/>
          <w:sz w:val="28"/>
          <w:szCs w:val="28"/>
        </w:rPr>
        <w:t>、其他收入：是指部门取得的除“财政拨款”、“事业收入”、“事业单位经营收入”等以外的收入。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667"/>
    <w:rsid w:val="0004097A"/>
    <w:rsid w:val="00132717"/>
    <w:rsid w:val="001E0F54"/>
    <w:rsid w:val="00263F0F"/>
    <w:rsid w:val="002A2D50"/>
    <w:rsid w:val="002F5C60"/>
    <w:rsid w:val="00330B47"/>
    <w:rsid w:val="00420413"/>
    <w:rsid w:val="00586FD5"/>
    <w:rsid w:val="006541F5"/>
    <w:rsid w:val="006857C5"/>
    <w:rsid w:val="006E0667"/>
    <w:rsid w:val="006F4571"/>
    <w:rsid w:val="00715345"/>
    <w:rsid w:val="007832FA"/>
    <w:rsid w:val="00872836"/>
    <w:rsid w:val="008E52BE"/>
    <w:rsid w:val="009D2183"/>
    <w:rsid w:val="00A047DD"/>
    <w:rsid w:val="00AD4C6F"/>
    <w:rsid w:val="00AE6974"/>
    <w:rsid w:val="00B2174B"/>
    <w:rsid w:val="00B93A38"/>
    <w:rsid w:val="00BD0338"/>
    <w:rsid w:val="00C53B17"/>
    <w:rsid w:val="00DF7463"/>
    <w:rsid w:val="00E27ED1"/>
    <w:rsid w:val="00E704EC"/>
    <w:rsid w:val="00E73A1A"/>
    <w:rsid w:val="00EA66A1"/>
    <w:rsid w:val="00EC415F"/>
    <w:rsid w:val="00EC5609"/>
    <w:rsid w:val="00EF5668"/>
    <w:rsid w:val="00F91A17"/>
    <w:rsid w:val="00FA52CF"/>
    <w:rsid w:val="038253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4</Pages>
  <Words>277</Words>
  <Characters>1580</Characters>
  <Lines>0</Lines>
  <Paragraphs>0</Paragraphs>
  <TotalTime>0</TotalTime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2018-07-30T03:33:29Z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