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移民局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邓州市移民局是市政府直属正科级事业单位，内设办公室、规划科、安置科、计划财审科、人事科、信访科6个科室。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依据上级政策、法规，拟定有关移民工作方针政策和规章制度，指导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全市移民工作并做好政策解释；（2）探索开发性移民管理新机制，总结推广典型经验，做好移民生产、开发与管理工作；（3）综合编制移民安置规划，拟订全市移民安置的中长期规划，拟订全市内新建水库移民后期安置规划，编制上报并组织实施水库移民项目年度计划；（4）按规定管理由移民经费开支的移民生产开发、工程项目，督查验收移民生产开发和工程项目；（5）会同有关部门拟订移民资金管理办法，按有关规定管理移民资金和资产，加强移民资金内部审计，依法会同有关部门对移民资金使用情况进行监督检查；（6）指导协调移民安置乡镇做好库区和移民安置区的社会稳定工作；（7）指导全市移民实用技术和职业技能培训工作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3581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3581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-675.32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-37.32</w:t>
      </w:r>
      <w:r>
        <w:rPr>
          <w:rFonts w:hint="eastAsia" w:ascii="仿宋_GB2312" w:eastAsia="仿宋_GB2312"/>
          <w:sz w:val="28"/>
          <w:szCs w:val="28"/>
        </w:rPr>
        <w:t>万元，结转结余收入增长    万元，政府性基金收入增长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-638</w:t>
      </w:r>
      <w:r>
        <w:rPr>
          <w:rFonts w:hint="eastAsia" w:ascii="仿宋_GB2312" w:eastAsia="仿宋_GB2312"/>
          <w:sz w:val="28"/>
          <w:szCs w:val="28"/>
        </w:rPr>
        <w:t xml:space="preserve">    万元，非税收入增长（降低） 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3581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199.76</w:t>
      </w:r>
      <w:r>
        <w:rPr>
          <w:rFonts w:hint="eastAsia" w:ascii="仿宋_GB2312" w:eastAsia="仿宋_GB2312"/>
          <w:sz w:val="28"/>
          <w:szCs w:val="28"/>
        </w:rPr>
        <w:t>万元，非税收入计划完成    万元（包括收费收入    万元、罚没收入    万元、专项收入    万元，国有资产收益    万元，其他收入    万元）。政府性基金计划完成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3381.24</w:t>
      </w:r>
      <w:r>
        <w:rPr>
          <w:rFonts w:hint="eastAsia" w:ascii="仿宋_GB2312" w:eastAsia="仿宋_GB2312"/>
          <w:sz w:val="28"/>
          <w:szCs w:val="28"/>
        </w:rPr>
        <w:t xml:space="preserve">万元。纳入专户收入计划完成  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3581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189.76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5.3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3391.24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94.7</w:t>
      </w:r>
      <w:r>
        <w:rPr>
          <w:rFonts w:hint="eastAsia" w:ascii="仿宋_GB2312" w:eastAsia="仿宋_GB2312"/>
          <w:sz w:val="28"/>
          <w:szCs w:val="28"/>
        </w:rPr>
        <w:t xml:space="preserve">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8.3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    万元，公务用车购置费   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2.53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5.77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199.76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2018年无政府采购预算安排。（有  个政府采购项目，金额是   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04BD74DB"/>
    <w:rsid w:val="164C4A7C"/>
    <w:rsid w:val="167A4BCF"/>
    <w:rsid w:val="16943F23"/>
    <w:rsid w:val="30EA3C46"/>
    <w:rsid w:val="3EC519B3"/>
    <w:rsid w:val="524E1F69"/>
    <w:rsid w:val="539727FD"/>
    <w:rsid w:val="57054773"/>
    <w:rsid w:val="62A23E71"/>
    <w:rsid w:val="79C3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17</TotalTime>
  <ScaleCrop>false</ScaleCrop>
  <LinksUpToDate>false</LinksUpToDate>
  <CharactersWithSpaces>1412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云风</cp:lastModifiedBy>
  <dcterms:modified xsi:type="dcterms:W3CDTF">2018-08-02T01:08:49Z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