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lang w:eastAsia="zh-CN"/>
        </w:rPr>
        <w:t>审计局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2018年部门预算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关于预算绩效管理工作开展情况和国有资产占用情况的补充说明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315" w:lineRule="atLeast"/>
        <w:ind w:firstLine="643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（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一</w:t>
      </w: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Calibri" w:hAnsi="Calibri" w:eastAsia="仿宋_GB2312" w:cs="Calibri"/>
          <w:bCs/>
          <w:color w:val="3D3D3D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2017年，我单位共组织对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个项目进行了预算绩效评价，涉及资金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万元。2018年，我单位拟组织对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个项目进行预算绩效评价，涉及资金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万元。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（二）国有资产占用情况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2017年期末，我单位共有车辆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1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辆，其中：一般公务用车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1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辆、</w:t>
      </w:r>
      <w:r>
        <w:rPr>
          <w:rFonts w:hint="eastAsia" w:ascii="仿宋_GB2312" w:hAnsi="宋体" w:eastAsia="仿宋_GB2312" w:cs="Courier New"/>
          <w:sz w:val="32"/>
          <w:szCs w:val="32"/>
        </w:rPr>
        <w:t>一般执法执勤用车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辆、其他用车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。单位价值50万元以上通用设备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台（套），单位价值100万元以上专用设备</w:t>
      </w:r>
      <w:bookmarkStart w:id="0" w:name="_GoBack"/>
      <w:bookmarkEnd w:id="0"/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台（套）。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03"/>
    <w:rsid w:val="00003403"/>
    <w:rsid w:val="00007868"/>
    <w:rsid w:val="000820DA"/>
    <w:rsid w:val="00133A70"/>
    <w:rsid w:val="00791C16"/>
    <w:rsid w:val="007B6C91"/>
    <w:rsid w:val="00967BD1"/>
    <w:rsid w:val="009A127F"/>
    <w:rsid w:val="009F2503"/>
    <w:rsid w:val="00A92D6E"/>
    <w:rsid w:val="00B217E1"/>
    <w:rsid w:val="00BE6CDB"/>
    <w:rsid w:val="00BF7490"/>
    <w:rsid w:val="00C000DB"/>
    <w:rsid w:val="00CF563A"/>
    <w:rsid w:val="00DD1906"/>
    <w:rsid w:val="05B00666"/>
    <w:rsid w:val="20761881"/>
    <w:rsid w:val="4AA8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274</Characters>
  <Lines>2</Lines>
  <Paragraphs>1</Paragraphs>
  <TotalTime>23</TotalTime>
  <ScaleCrop>false</ScaleCrop>
  <LinksUpToDate>false</LinksUpToDate>
  <CharactersWithSpaces>320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2019-01-30T03:49:00Z</dcterms:created>
  <dc:creator>User</dc:creator>
  <cp:lastModifiedBy>Mr.</cp:lastModifiedBy>
  <dcterms:modified xsi:type="dcterms:W3CDTF">2019-02-01T07:03:04Z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