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val="en-US" w:eastAsia="zh-CN"/>
        </w:rPr>
        <w:t>邓州市供销社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_______、____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________等__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_个项目进行了预算绩效评价，涉及资金___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____万元。2018年，我单位拟组织对____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______、_____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________等__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_个项目进行预算绩效评价，涉及资金___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__辆，其中：一般公务用车__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____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___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_台（套），单位价值100万元以上专用设备_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0F2F30FB"/>
    <w:rsid w:val="3EEE6076"/>
    <w:rsid w:val="57A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21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2019-02-01T07:19:41Z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