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u w:val="none"/>
          <w:lang w:eastAsia="zh-CN"/>
        </w:rPr>
        <w:t>邓州市房产管理局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城镇保障安居工程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1785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eastAsia="zh-CN"/>
        </w:rPr>
        <w:t>城镇保障安居工程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1191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20871232"/>
    <w:rsid w:val="20A92BF4"/>
    <w:rsid w:val="47DD2BAA"/>
    <w:rsid w:val="6B0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2019-02-02T01:45:40Z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