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邓州市2018年</w:t>
      </w:r>
      <w:r>
        <w:rPr>
          <w:rFonts w:hint="eastAsia" w:asciiTheme="majorEastAsia" w:hAnsiTheme="majorEastAsia" w:eastAsiaTheme="majorEastAsia"/>
          <w:b/>
          <w:sz w:val="32"/>
          <w:szCs w:val="32"/>
          <w:lang w:eastAsia="zh-CN"/>
        </w:rPr>
        <w:t>烟办</w:t>
      </w:r>
      <w:r>
        <w:rPr>
          <w:rFonts w:hint="eastAsia" w:asciiTheme="majorEastAsia" w:hAnsiTheme="majorEastAsia" w:eastAsiaTheme="majorEastAsia"/>
          <w:b/>
          <w:sz w:val="32"/>
          <w:szCs w:val="32"/>
        </w:rPr>
        <w:t>部门预算基本情况说明</w:t>
      </w:r>
    </w:p>
    <w:p/>
    <w:p>
      <w:pPr>
        <w:ind w:firstLine="562" w:firstLineChars="200"/>
        <w:rPr>
          <w:rFonts w:hint="eastAsia" w:ascii="仿宋_GB2312" w:eastAsia="仿宋_GB2312"/>
          <w:b/>
          <w:sz w:val="28"/>
          <w:szCs w:val="28"/>
        </w:rPr>
      </w:pPr>
      <w:r>
        <w:rPr>
          <w:rFonts w:hint="eastAsia" w:ascii="仿宋_GB2312" w:eastAsia="仿宋_GB2312"/>
          <w:b/>
          <w:sz w:val="28"/>
          <w:szCs w:val="28"/>
        </w:rPr>
        <w:t>一、部门基本情况</w:t>
      </w:r>
    </w:p>
    <w:p>
      <w:pPr>
        <w:ind w:firstLine="562" w:firstLineChars="200"/>
        <w:rPr>
          <w:rFonts w:hint="eastAsia" w:ascii="仿宋_GB2312" w:eastAsia="仿宋_GB2312"/>
          <w:sz w:val="28"/>
          <w:szCs w:val="28"/>
        </w:rPr>
      </w:pPr>
      <w:r>
        <w:rPr>
          <w:rFonts w:hint="eastAsia" w:ascii="仿宋_GB2312" w:eastAsia="仿宋_GB2312"/>
          <w:b/>
          <w:sz w:val="28"/>
          <w:szCs w:val="28"/>
        </w:rPr>
        <w:t>1、部门机构设置情况</w:t>
      </w:r>
      <w:r>
        <w:rPr>
          <w:rFonts w:hint="eastAsia" w:ascii="仿宋_GB2312" w:eastAsia="仿宋_GB2312"/>
          <w:sz w:val="28"/>
          <w:szCs w:val="28"/>
        </w:rPr>
        <w:t>：</w:t>
      </w:r>
    </w:p>
    <w:tbl>
      <w:tblPr>
        <w:tblStyle w:val="2"/>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65" w:hRule="atLeast"/>
        </w:trPr>
        <w:tc>
          <w:tcPr>
            <w:tcW w:w="9585" w:type="dxa"/>
            <w:shd w:val="clear" w:color="auto" w:fill="auto"/>
            <w:vAlign w:val="top"/>
          </w:tcPr>
          <w:p>
            <w:pPr>
              <w:keepNext w:val="0"/>
              <w:keepLines w:val="0"/>
              <w:widowControl/>
              <w:suppressLineNumbers w:val="0"/>
              <w:ind w:firstLine="640" w:firstLineChars="200"/>
              <w:jc w:val="left"/>
              <w:textAlignment w:val="top"/>
              <w:rPr>
                <w:rFonts w:hint="eastAsia" w:ascii="宋体" w:hAnsi="宋体" w:eastAsia="宋体" w:cs="宋体"/>
                <w:b/>
                <w:i w:val="0"/>
                <w:color w:val="000000"/>
                <w:sz w:val="24"/>
                <w:szCs w:val="24"/>
                <w:u w:val="none"/>
              </w:rPr>
            </w:pPr>
            <w:r>
              <w:rPr>
                <w:rFonts w:hint="eastAsia" w:ascii="仿宋" w:hAnsi="仿宋" w:eastAsia="仿宋" w:cs="仿宋"/>
                <w:b w:val="0"/>
                <w:bCs/>
                <w:i w:val="0"/>
                <w:color w:val="000000"/>
                <w:kern w:val="0"/>
                <w:sz w:val="32"/>
                <w:szCs w:val="32"/>
                <w:u w:val="none"/>
                <w:lang w:val="en-US" w:eastAsia="zh-CN" w:bidi="ar"/>
              </w:rPr>
              <w:t>烟办是一级事业单位，无二级单位。</w:t>
            </w:r>
          </w:p>
        </w:tc>
      </w:tr>
    </w:tbl>
    <w:p>
      <w:pPr>
        <w:ind w:firstLine="562" w:firstLineChars="200"/>
        <w:rPr>
          <w:rFonts w:hint="eastAsia" w:ascii="仿宋_GB2312" w:eastAsia="仿宋_GB2312"/>
          <w:sz w:val="28"/>
          <w:szCs w:val="28"/>
        </w:rPr>
      </w:pPr>
      <w:r>
        <w:rPr>
          <w:rFonts w:hint="eastAsia" w:ascii="仿宋_GB2312" w:eastAsia="仿宋_GB2312"/>
          <w:b/>
          <w:sz w:val="28"/>
          <w:szCs w:val="28"/>
        </w:rPr>
        <w:t>2、单位职责</w:t>
      </w:r>
      <w:r>
        <w:rPr>
          <w:rFonts w:hint="eastAsia" w:ascii="仿宋_GB2312" w:eastAsia="仿宋_GB2312"/>
          <w:sz w:val="28"/>
          <w:szCs w:val="28"/>
        </w:rPr>
        <w:t>：</w:t>
      </w:r>
    </w:p>
    <w:tbl>
      <w:tblPr>
        <w:tblStyle w:val="2"/>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75" w:hRule="atLeast"/>
        </w:trPr>
        <w:tc>
          <w:tcPr>
            <w:tcW w:w="9585" w:type="dxa"/>
            <w:shd w:val="clear" w:color="auto" w:fill="auto"/>
            <w:vAlign w:val="bottom"/>
          </w:tcPr>
          <w:p>
            <w:pPr>
              <w:keepNext w:val="0"/>
              <w:keepLines w:val="0"/>
              <w:widowControl/>
              <w:suppressLineNumbers w:val="0"/>
              <w:jc w:val="left"/>
              <w:textAlignment w:val="bottom"/>
              <w:rPr>
                <w:rFonts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bidi="ar"/>
              </w:rPr>
              <w:t xml:space="preserve"> </w:t>
            </w:r>
            <w:r>
              <w:rPr>
                <w:rFonts w:hint="eastAsia" w:ascii="仿宋_GB2312" w:hAnsi="宋体" w:eastAsia="仿宋_GB2312" w:cs="仿宋_GB2312"/>
                <w:i w:val="0"/>
                <w:color w:val="000000"/>
                <w:kern w:val="0"/>
                <w:sz w:val="32"/>
                <w:szCs w:val="32"/>
                <w:u w:val="none"/>
                <w:lang w:val="en-US" w:eastAsia="zh-CN" w:bidi="ar"/>
              </w:rPr>
              <w:t xml:space="preserve"> </w:t>
            </w:r>
            <w:r>
              <w:rPr>
                <w:rFonts w:hint="default" w:ascii="仿宋_GB2312" w:hAnsi="宋体" w:eastAsia="仿宋_GB2312" w:cs="仿宋_GB2312"/>
                <w:i w:val="0"/>
                <w:color w:val="000000"/>
                <w:kern w:val="0"/>
                <w:sz w:val="32"/>
                <w:szCs w:val="32"/>
                <w:u w:val="none"/>
                <w:lang w:val="en-US" w:eastAsia="zh-CN" w:bidi="ar"/>
              </w:rPr>
              <w:t>邓州市人民政府烟叶生产收购办公室的主要职能是负责全市烟叶生产的组织、指导、协调和督查；烟叶生产计划的制定和实施；烟叶新技术的推广和培训及完成收购任务和税收计划。</w:t>
            </w:r>
          </w:p>
        </w:tc>
      </w:tr>
    </w:tbl>
    <w:p>
      <w:pPr>
        <w:ind w:firstLine="562" w:firstLineChars="200"/>
        <w:rPr>
          <w:rFonts w:hint="eastAsia" w:ascii="仿宋_GB2312" w:eastAsia="仿宋_GB2312"/>
          <w:b/>
          <w:sz w:val="28"/>
          <w:szCs w:val="28"/>
        </w:rPr>
      </w:pPr>
      <w:r>
        <w:rPr>
          <w:rFonts w:hint="eastAsia" w:ascii="仿宋_GB2312" w:eastAsia="仿宋_GB2312"/>
          <w:b/>
          <w:sz w:val="28"/>
          <w:szCs w:val="28"/>
        </w:rPr>
        <w:t>二、预算收支增减变化</w:t>
      </w:r>
    </w:p>
    <w:p>
      <w:pPr>
        <w:ind w:firstLine="562" w:firstLineChars="200"/>
        <w:rPr>
          <w:rFonts w:hint="eastAsia" w:ascii="仿宋_GB2312" w:eastAsia="仿宋_GB2312"/>
          <w:b/>
          <w:sz w:val="28"/>
          <w:szCs w:val="28"/>
        </w:rPr>
      </w:pPr>
      <w:r>
        <w:rPr>
          <w:rFonts w:hint="eastAsia" w:ascii="仿宋_GB2312" w:eastAsia="仿宋_GB2312"/>
          <w:b/>
          <w:sz w:val="28"/>
          <w:szCs w:val="28"/>
        </w:rPr>
        <w:t>1、收入支出预算总体情况说明</w:t>
      </w:r>
    </w:p>
    <w:p>
      <w:pPr>
        <w:rPr>
          <w:rFonts w:hint="eastAsia" w:ascii="仿宋_GB2312" w:eastAsia="仿宋_GB2312"/>
          <w:sz w:val="28"/>
          <w:szCs w:val="28"/>
        </w:rPr>
      </w:pPr>
      <w:r>
        <w:rPr>
          <w:rFonts w:hint="eastAsia" w:ascii="仿宋_GB2312" w:eastAsia="仿宋_GB2312"/>
          <w:sz w:val="28"/>
          <w:szCs w:val="28"/>
        </w:rPr>
        <w:t xml:space="preserve">   2018年本单位收入总计</w:t>
      </w:r>
      <w:r>
        <w:rPr>
          <w:rFonts w:hint="eastAsia" w:ascii="仿宋_GB2312" w:eastAsia="仿宋_GB2312"/>
          <w:sz w:val="28"/>
          <w:szCs w:val="28"/>
          <w:lang w:val="en-US" w:eastAsia="zh-CN"/>
        </w:rPr>
        <w:t>138.45</w:t>
      </w:r>
      <w:r>
        <w:rPr>
          <w:rFonts w:hint="eastAsia" w:ascii="仿宋_GB2312" w:eastAsia="仿宋_GB2312"/>
          <w:sz w:val="28"/>
          <w:szCs w:val="28"/>
        </w:rPr>
        <w:t>万元，支出总计</w:t>
      </w:r>
      <w:r>
        <w:rPr>
          <w:rFonts w:hint="eastAsia" w:ascii="仿宋_GB2312" w:eastAsia="仿宋_GB2312"/>
          <w:sz w:val="28"/>
          <w:szCs w:val="28"/>
          <w:lang w:val="en-US" w:eastAsia="zh-CN"/>
        </w:rPr>
        <w:t>138.45</w:t>
      </w:r>
      <w:r>
        <w:rPr>
          <w:rFonts w:hint="eastAsia" w:ascii="仿宋_GB2312" w:eastAsia="仿宋_GB2312"/>
          <w:sz w:val="28"/>
          <w:szCs w:val="28"/>
        </w:rPr>
        <w:t>万元，与2017年相比，收入支出增长了</w:t>
      </w:r>
      <w:r>
        <w:rPr>
          <w:rFonts w:hint="eastAsia" w:ascii="仿宋_GB2312" w:eastAsia="仿宋_GB2312"/>
          <w:sz w:val="28"/>
          <w:szCs w:val="28"/>
          <w:lang w:val="en-US" w:eastAsia="zh-CN"/>
        </w:rPr>
        <w:t>9.37</w:t>
      </w:r>
      <w:r>
        <w:rPr>
          <w:rFonts w:hint="eastAsia" w:ascii="仿宋_GB2312" w:eastAsia="仿宋_GB2312"/>
          <w:sz w:val="28"/>
          <w:szCs w:val="28"/>
        </w:rPr>
        <w:t>万元。主要原因是：财政拨款增长</w:t>
      </w:r>
      <w:r>
        <w:rPr>
          <w:rFonts w:hint="eastAsia" w:ascii="仿宋_GB2312" w:eastAsia="仿宋_GB2312"/>
          <w:sz w:val="28"/>
          <w:szCs w:val="28"/>
          <w:lang w:val="en-US" w:eastAsia="zh-CN"/>
        </w:rPr>
        <w:t>9.37</w:t>
      </w:r>
      <w:r>
        <w:rPr>
          <w:rFonts w:hint="eastAsia" w:ascii="仿宋_GB2312" w:eastAsia="仿宋_GB2312"/>
          <w:sz w:val="28"/>
          <w:szCs w:val="28"/>
        </w:rPr>
        <w:t>万元，结转结余收入增长</w:t>
      </w:r>
      <w:r>
        <w:rPr>
          <w:rFonts w:hint="eastAsia" w:ascii="仿宋_GB2312" w:eastAsia="仿宋_GB2312"/>
          <w:sz w:val="28"/>
          <w:szCs w:val="28"/>
          <w:lang w:val="en-US" w:eastAsia="zh-CN"/>
        </w:rPr>
        <w:t>0</w:t>
      </w:r>
      <w:r>
        <w:rPr>
          <w:rFonts w:hint="eastAsia" w:ascii="仿宋_GB2312" w:eastAsia="仿宋_GB2312"/>
          <w:sz w:val="28"/>
          <w:szCs w:val="28"/>
        </w:rPr>
        <w:t>万元，政府性基金收入增长</w:t>
      </w:r>
      <w:r>
        <w:rPr>
          <w:rFonts w:hint="eastAsia" w:ascii="仿宋_GB2312" w:eastAsia="仿宋_GB2312"/>
          <w:sz w:val="28"/>
          <w:szCs w:val="28"/>
          <w:lang w:val="en-US" w:eastAsia="zh-CN"/>
        </w:rPr>
        <w:t>0</w:t>
      </w:r>
      <w:r>
        <w:rPr>
          <w:rFonts w:hint="eastAsia" w:ascii="仿宋_GB2312" w:eastAsia="仿宋_GB2312"/>
          <w:sz w:val="28"/>
          <w:szCs w:val="28"/>
        </w:rPr>
        <w:t>万元，非税收入增长（降低）</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62" w:firstLineChars="200"/>
        <w:rPr>
          <w:rFonts w:hint="eastAsia" w:ascii="仿宋_GB2312" w:eastAsia="仿宋_GB2312"/>
          <w:b/>
          <w:sz w:val="28"/>
          <w:szCs w:val="28"/>
        </w:rPr>
      </w:pPr>
      <w:r>
        <w:rPr>
          <w:rFonts w:hint="eastAsia" w:ascii="仿宋_GB2312" w:eastAsia="仿宋_GB2312"/>
          <w:b/>
          <w:sz w:val="28"/>
          <w:szCs w:val="28"/>
        </w:rPr>
        <w:t>2、收入预算说明</w:t>
      </w:r>
    </w:p>
    <w:p>
      <w:pPr>
        <w:rPr>
          <w:rFonts w:hint="eastAsia" w:ascii="仿宋_GB2312" w:eastAsia="仿宋_GB2312"/>
          <w:sz w:val="28"/>
          <w:szCs w:val="28"/>
        </w:rPr>
      </w:pPr>
      <w:r>
        <w:rPr>
          <w:rFonts w:hint="eastAsia" w:ascii="仿宋_GB2312" w:eastAsia="仿宋_GB2312"/>
          <w:sz w:val="28"/>
          <w:szCs w:val="28"/>
        </w:rPr>
        <w:t xml:space="preserve">   2018年本单位收入预算</w:t>
      </w:r>
      <w:r>
        <w:rPr>
          <w:rFonts w:hint="eastAsia" w:ascii="仿宋_GB2312" w:eastAsia="仿宋_GB2312"/>
          <w:sz w:val="28"/>
          <w:szCs w:val="28"/>
          <w:lang w:val="en-US" w:eastAsia="zh-CN"/>
        </w:rPr>
        <w:t>138.45</w:t>
      </w:r>
      <w:r>
        <w:rPr>
          <w:rFonts w:hint="eastAsia" w:ascii="仿宋_GB2312" w:eastAsia="仿宋_GB2312"/>
          <w:sz w:val="28"/>
          <w:szCs w:val="28"/>
        </w:rPr>
        <w:t>万元，其中：财政拨款</w:t>
      </w:r>
      <w:r>
        <w:rPr>
          <w:rFonts w:hint="eastAsia" w:ascii="仿宋_GB2312" w:eastAsia="仿宋_GB2312"/>
          <w:sz w:val="28"/>
          <w:szCs w:val="28"/>
          <w:lang w:val="en-US" w:eastAsia="zh-CN"/>
        </w:rPr>
        <w:t>138.45</w:t>
      </w:r>
      <w:r>
        <w:rPr>
          <w:rFonts w:hint="eastAsia" w:ascii="仿宋_GB2312" w:eastAsia="仿宋_GB2312"/>
          <w:sz w:val="28"/>
          <w:szCs w:val="28"/>
        </w:rPr>
        <w:t>万元，非税收入计划完成</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政府性基金计划完成</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纳入专户收入计划完成</w:t>
      </w:r>
      <w:r>
        <w:rPr>
          <w:rFonts w:hint="eastAsia" w:ascii="仿宋_GB2312" w:eastAsia="仿宋_GB2312"/>
          <w:sz w:val="28"/>
          <w:szCs w:val="28"/>
          <w:lang w:val="en-US" w:eastAsia="zh-CN"/>
        </w:rPr>
        <w:t>0</w:t>
      </w:r>
      <w:r>
        <w:rPr>
          <w:rFonts w:hint="eastAsia" w:ascii="仿宋_GB2312" w:eastAsia="仿宋_GB2312"/>
          <w:sz w:val="28"/>
          <w:szCs w:val="28"/>
        </w:rPr>
        <w:t xml:space="preserve">万元。   </w:t>
      </w:r>
    </w:p>
    <w:p>
      <w:pPr>
        <w:ind w:firstLine="562" w:firstLineChars="200"/>
        <w:rPr>
          <w:rFonts w:hint="eastAsia" w:ascii="仿宋_GB2312" w:eastAsia="仿宋_GB2312"/>
          <w:b/>
          <w:sz w:val="28"/>
          <w:szCs w:val="28"/>
        </w:rPr>
      </w:pPr>
      <w:r>
        <w:rPr>
          <w:rFonts w:hint="eastAsia" w:ascii="仿宋_GB2312" w:eastAsia="仿宋_GB2312"/>
          <w:b/>
          <w:sz w:val="28"/>
          <w:szCs w:val="28"/>
        </w:rPr>
        <w:t>3、支出预算说明</w:t>
      </w:r>
    </w:p>
    <w:p>
      <w:pPr>
        <w:rPr>
          <w:rFonts w:hint="eastAsia" w:ascii="仿宋_GB2312" w:eastAsia="仿宋_GB2312"/>
          <w:sz w:val="28"/>
          <w:szCs w:val="28"/>
        </w:rPr>
      </w:pPr>
      <w:r>
        <w:rPr>
          <w:rFonts w:hint="eastAsia" w:ascii="仿宋_GB2312" w:eastAsia="仿宋_GB2312"/>
          <w:sz w:val="28"/>
          <w:szCs w:val="28"/>
        </w:rPr>
        <w:t xml:space="preserve">   2018年支出预算</w:t>
      </w:r>
      <w:r>
        <w:rPr>
          <w:rFonts w:hint="eastAsia" w:ascii="仿宋_GB2312" w:eastAsia="仿宋_GB2312"/>
          <w:sz w:val="28"/>
          <w:szCs w:val="28"/>
          <w:lang w:val="en-US" w:eastAsia="zh-CN"/>
        </w:rPr>
        <w:t>138.45</w:t>
      </w:r>
      <w:r>
        <w:rPr>
          <w:rFonts w:hint="eastAsia" w:ascii="仿宋_GB2312" w:eastAsia="仿宋_GB2312"/>
          <w:sz w:val="28"/>
          <w:szCs w:val="28"/>
        </w:rPr>
        <w:t>万元，按照用途划分为：基本支出</w:t>
      </w:r>
      <w:r>
        <w:rPr>
          <w:rFonts w:hint="eastAsia" w:ascii="仿宋_GB2312" w:eastAsia="仿宋_GB2312"/>
          <w:sz w:val="28"/>
          <w:szCs w:val="28"/>
          <w:lang w:val="en-US" w:eastAsia="zh-CN"/>
        </w:rPr>
        <w:t>78.45</w:t>
      </w:r>
      <w:r>
        <w:rPr>
          <w:rFonts w:hint="eastAsia" w:ascii="仿宋_GB2312" w:eastAsia="仿宋_GB2312"/>
          <w:sz w:val="28"/>
          <w:szCs w:val="28"/>
        </w:rPr>
        <w:t>万元，占年度计划的</w:t>
      </w:r>
      <w:r>
        <w:rPr>
          <w:rFonts w:hint="eastAsia" w:ascii="仿宋_GB2312" w:eastAsia="仿宋_GB2312"/>
          <w:sz w:val="28"/>
          <w:szCs w:val="28"/>
          <w:lang w:val="en-US" w:eastAsia="zh-CN"/>
        </w:rPr>
        <w:t>56.7</w:t>
      </w:r>
      <w:r>
        <w:rPr>
          <w:rFonts w:hint="eastAsia" w:ascii="仿宋_GB2312" w:eastAsia="仿宋_GB2312"/>
          <w:sz w:val="28"/>
          <w:szCs w:val="28"/>
        </w:rPr>
        <w:t>%；项目支出</w:t>
      </w:r>
      <w:r>
        <w:rPr>
          <w:rFonts w:hint="eastAsia" w:ascii="仿宋_GB2312" w:eastAsia="仿宋_GB2312"/>
          <w:sz w:val="28"/>
          <w:szCs w:val="28"/>
          <w:lang w:val="en-US" w:eastAsia="zh-CN"/>
        </w:rPr>
        <w:t>60</w:t>
      </w:r>
      <w:r>
        <w:rPr>
          <w:rFonts w:hint="eastAsia" w:ascii="仿宋_GB2312" w:eastAsia="仿宋_GB2312"/>
          <w:sz w:val="28"/>
          <w:szCs w:val="28"/>
        </w:rPr>
        <w:t>万元，占年度计划的</w:t>
      </w:r>
      <w:r>
        <w:rPr>
          <w:rFonts w:hint="eastAsia" w:ascii="仿宋_GB2312" w:eastAsia="仿宋_GB2312"/>
          <w:sz w:val="28"/>
          <w:szCs w:val="28"/>
          <w:lang w:val="en-US" w:eastAsia="zh-CN"/>
        </w:rPr>
        <w:t>43.3</w:t>
      </w:r>
      <w:r>
        <w:rPr>
          <w:rFonts w:hint="eastAsia" w:ascii="仿宋_GB2312" w:eastAsia="仿宋_GB2312"/>
          <w:sz w:val="28"/>
          <w:szCs w:val="28"/>
        </w:rPr>
        <w:t xml:space="preserve"> % 。 </w:t>
      </w:r>
    </w:p>
    <w:p>
      <w:pPr>
        <w:ind w:firstLine="562" w:firstLineChars="200"/>
        <w:rPr>
          <w:rFonts w:hint="eastAsia" w:ascii="仿宋_GB2312" w:eastAsia="仿宋_GB2312"/>
          <w:b/>
          <w:sz w:val="28"/>
          <w:szCs w:val="28"/>
        </w:rPr>
      </w:pPr>
      <w:r>
        <w:rPr>
          <w:rFonts w:hint="eastAsia" w:ascii="仿宋_GB2312" w:eastAsia="仿宋_GB2312"/>
          <w:b/>
          <w:sz w:val="28"/>
          <w:szCs w:val="28"/>
        </w:rPr>
        <w:t>三、“三公”经费支出预算情况说明</w:t>
      </w:r>
    </w:p>
    <w:p>
      <w:pPr>
        <w:ind w:firstLine="560" w:firstLineChars="200"/>
        <w:rPr>
          <w:rFonts w:hint="eastAsia" w:ascii="仿宋_GB2312" w:eastAsia="仿宋_GB2312"/>
          <w:sz w:val="28"/>
          <w:szCs w:val="28"/>
        </w:rPr>
      </w:pPr>
      <w:r>
        <w:rPr>
          <w:rFonts w:hint="eastAsia" w:ascii="仿宋_GB2312" w:eastAsia="仿宋_GB2312"/>
          <w:sz w:val="28"/>
          <w:szCs w:val="28"/>
        </w:rPr>
        <w:t>2018年“三公”经费预算为</w:t>
      </w:r>
      <w:r>
        <w:rPr>
          <w:rFonts w:hint="eastAsia" w:ascii="仿宋_GB2312" w:eastAsia="仿宋_GB2312"/>
          <w:sz w:val="28"/>
          <w:szCs w:val="28"/>
          <w:lang w:val="en-US" w:eastAsia="zh-CN"/>
        </w:rPr>
        <w:t>5.3</w:t>
      </w:r>
      <w:r>
        <w:rPr>
          <w:rFonts w:hint="eastAsia" w:ascii="仿宋_GB2312" w:eastAsia="仿宋_GB2312"/>
          <w:sz w:val="28"/>
          <w:szCs w:val="28"/>
        </w:rPr>
        <w:t>万元。比2017年减少</w:t>
      </w:r>
      <w:r>
        <w:rPr>
          <w:rFonts w:hint="eastAsia" w:ascii="仿宋_GB2312" w:eastAsia="仿宋_GB2312"/>
          <w:sz w:val="28"/>
          <w:szCs w:val="28"/>
          <w:lang w:val="en-US" w:eastAsia="zh-CN"/>
        </w:rPr>
        <w:t>0.2</w:t>
      </w:r>
      <w:r>
        <w:rPr>
          <w:rFonts w:hint="eastAsia" w:ascii="仿宋_GB2312" w:eastAsia="仿宋_GB2312"/>
          <w:sz w:val="28"/>
          <w:szCs w:val="28"/>
        </w:rPr>
        <w:t>万元。</w:t>
      </w:r>
    </w:p>
    <w:p>
      <w:pPr>
        <w:rPr>
          <w:rFonts w:hint="eastAsia" w:ascii="仿宋_GB2312" w:eastAsia="仿宋_GB2312"/>
          <w:sz w:val="28"/>
          <w:szCs w:val="28"/>
        </w:rPr>
      </w:pPr>
      <w:r>
        <w:rPr>
          <w:rFonts w:hint="eastAsia" w:ascii="仿宋_GB2312" w:eastAsia="仿宋_GB2312"/>
          <w:sz w:val="28"/>
          <w:szCs w:val="28"/>
        </w:rPr>
        <w:t>具体支出情况如下：因公出国（境）费</w:t>
      </w:r>
      <w:r>
        <w:rPr>
          <w:rFonts w:hint="eastAsia" w:ascii="仿宋_GB2312" w:eastAsia="仿宋_GB2312"/>
          <w:sz w:val="28"/>
          <w:szCs w:val="28"/>
          <w:lang w:val="en-US" w:eastAsia="zh-CN"/>
        </w:rPr>
        <w:t>0</w:t>
      </w:r>
      <w:r>
        <w:rPr>
          <w:rFonts w:hint="eastAsia" w:ascii="仿宋_GB2312" w:eastAsia="仿宋_GB2312"/>
          <w:sz w:val="28"/>
          <w:szCs w:val="28"/>
        </w:rPr>
        <w:t>万元，公务用车购置费</w:t>
      </w:r>
      <w:r>
        <w:rPr>
          <w:rFonts w:hint="eastAsia" w:ascii="仿宋_GB2312" w:eastAsia="仿宋_GB2312"/>
          <w:sz w:val="28"/>
          <w:szCs w:val="28"/>
          <w:lang w:val="en-US" w:eastAsia="zh-CN"/>
        </w:rPr>
        <w:t>0</w:t>
      </w:r>
      <w:r>
        <w:rPr>
          <w:rFonts w:hint="eastAsia" w:ascii="仿宋_GB2312" w:eastAsia="仿宋_GB2312"/>
          <w:sz w:val="28"/>
          <w:szCs w:val="28"/>
        </w:rPr>
        <w:t>万元；公务用车维护费</w:t>
      </w:r>
      <w:r>
        <w:rPr>
          <w:rFonts w:hint="eastAsia" w:ascii="仿宋_GB2312" w:eastAsia="仿宋_GB2312"/>
          <w:sz w:val="28"/>
          <w:szCs w:val="28"/>
          <w:lang w:val="en-US" w:eastAsia="zh-CN"/>
        </w:rPr>
        <w:t>3.7</w:t>
      </w:r>
      <w:r>
        <w:rPr>
          <w:rFonts w:hint="eastAsia" w:ascii="仿宋_GB2312" w:eastAsia="仿宋_GB2312"/>
          <w:sz w:val="28"/>
          <w:szCs w:val="28"/>
        </w:rPr>
        <w:t>万元；公务接待费</w:t>
      </w:r>
      <w:r>
        <w:rPr>
          <w:rFonts w:hint="eastAsia" w:ascii="仿宋_GB2312" w:eastAsia="仿宋_GB2312"/>
          <w:sz w:val="28"/>
          <w:szCs w:val="28"/>
          <w:lang w:val="en-US" w:eastAsia="zh-CN"/>
        </w:rPr>
        <w:t>1.6</w:t>
      </w:r>
      <w:r>
        <w:rPr>
          <w:rFonts w:hint="eastAsia" w:ascii="仿宋_GB2312" w:eastAsia="仿宋_GB2312"/>
          <w:sz w:val="28"/>
          <w:szCs w:val="28"/>
        </w:rPr>
        <w:t>万元。</w:t>
      </w:r>
    </w:p>
    <w:p>
      <w:pPr>
        <w:ind w:firstLine="562" w:firstLineChars="200"/>
        <w:rPr>
          <w:rFonts w:hint="eastAsia" w:ascii="仿宋_GB2312" w:eastAsia="仿宋_GB2312"/>
          <w:b/>
          <w:sz w:val="28"/>
          <w:szCs w:val="28"/>
        </w:rPr>
      </w:pPr>
      <w:r>
        <w:rPr>
          <w:rFonts w:hint="eastAsia" w:ascii="仿宋_GB2312" w:eastAsia="仿宋_GB2312"/>
          <w:b/>
          <w:sz w:val="28"/>
          <w:szCs w:val="28"/>
        </w:rPr>
        <w:t>四、其他重要事项的情况说明</w:t>
      </w:r>
    </w:p>
    <w:p>
      <w:pPr>
        <w:ind w:firstLine="562" w:firstLineChars="200"/>
        <w:rPr>
          <w:rFonts w:hint="eastAsia" w:ascii="仿宋_GB2312" w:eastAsia="仿宋_GB2312"/>
          <w:b/>
          <w:sz w:val="28"/>
          <w:szCs w:val="28"/>
        </w:rPr>
      </w:pPr>
      <w:r>
        <w:rPr>
          <w:rFonts w:hint="eastAsia" w:ascii="仿宋_GB2312" w:eastAsia="仿宋_GB2312"/>
          <w:b/>
          <w:sz w:val="28"/>
          <w:szCs w:val="28"/>
        </w:rPr>
        <w:t>1、机关运行经费支出情况说明</w:t>
      </w:r>
    </w:p>
    <w:p>
      <w:pPr>
        <w:ind w:firstLine="560" w:firstLineChars="200"/>
        <w:rPr>
          <w:rFonts w:hint="eastAsia" w:ascii="仿宋_GB2312" w:eastAsia="仿宋_GB2312"/>
          <w:sz w:val="28"/>
          <w:szCs w:val="28"/>
        </w:rPr>
      </w:pPr>
      <w:r>
        <w:rPr>
          <w:rFonts w:hint="eastAsia" w:ascii="仿宋_GB2312" w:eastAsia="仿宋_GB2312"/>
          <w:sz w:val="28"/>
          <w:szCs w:val="28"/>
        </w:rPr>
        <w:t>2018年机关运行经费支出预算</w:t>
      </w:r>
      <w:r>
        <w:rPr>
          <w:rFonts w:hint="eastAsia" w:ascii="仿宋_GB2312" w:eastAsia="仿宋_GB2312"/>
          <w:sz w:val="28"/>
          <w:szCs w:val="28"/>
          <w:lang w:val="en-US" w:eastAsia="zh-CN"/>
        </w:rPr>
        <w:t>78.45</w:t>
      </w:r>
      <w:r>
        <w:rPr>
          <w:rFonts w:hint="eastAsia" w:ascii="仿宋_GB2312" w:eastAsia="仿宋_GB2312"/>
          <w:sz w:val="28"/>
          <w:szCs w:val="28"/>
        </w:rPr>
        <w:t>万元，主要保障机关人员工资发放、机构正常运转及正常履职需要。</w:t>
      </w:r>
    </w:p>
    <w:p>
      <w:pPr>
        <w:ind w:firstLine="562" w:firstLineChars="200"/>
        <w:rPr>
          <w:rFonts w:hint="eastAsia" w:ascii="仿宋_GB2312" w:eastAsia="仿宋_GB2312"/>
          <w:b/>
          <w:sz w:val="28"/>
          <w:szCs w:val="28"/>
        </w:rPr>
      </w:pPr>
      <w:r>
        <w:rPr>
          <w:rFonts w:hint="eastAsia" w:ascii="仿宋_GB2312" w:eastAsia="仿宋_GB2312"/>
          <w:b/>
          <w:sz w:val="28"/>
          <w:szCs w:val="28"/>
        </w:rPr>
        <w:t>2、政府采购支出情况</w:t>
      </w:r>
    </w:p>
    <w:p>
      <w:pPr>
        <w:ind w:firstLine="420"/>
        <w:rPr>
          <w:rFonts w:hint="eastAsia" w:ascii="仿宋_GB2312" w:eastAsia="仿宋_GB2312"/>
          <w:sz w:val="28"/>
          <w:szCs w:val="28"/>
        </w:rPr>
      </w:pPr>
      <w:r>
        <w:rPr>
          <w:rFonts w:hint="eastAsia" w:ascii="仿宋_GB2312" w:eastAsia="仿宋_GB2312"/>
          <w:sz w:val="28"/>
          <w:szCs w:val="28"/>
        </w:rPr>
        <w:t>2018年无政府采购预算安排。</w:t>
      </w:r>
    </w:p>
    <w:p>
      <w:pPr>
        <w:ind w:firstLine="562" w:firstLineChars="200"/>
        <w:rPr>
          <w:rFonts w:hint="eastAsia" w:ascii="仿宋_GB2312" w:eastAsia="仿宋_GB2312"/>
          <w:b/>
          <w:sz w:val="28"/>
          <w:szCs w:val="28"/>
        </w:rPr>
      </w:pPr>
      <w:r>
        <w:rPr>
          <w:rFonts w:hint="eastAsia" w:ascii="仿宋_GB2312" w:eastAsia="仿宋_GB2312"/>
          <w:b/>
          <w:sz w:val="28"/>
          <w:szCs w:val="28"/>
        </w:rPr>
        <w:t>3、重点项目预算绩效目标</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2018年没安排对重点项目进行预算绩效评估。</w:t>
      </w:r>
    </w:p>
    <w:p>
      <w:pPr>
        <w:rPr>
          <w:rFonts w:hint="eastAsia" w:ascii="仿宋_GB2312" w:eastAsia="仿宋_GB2312"/>
          <w:b w:val="0"/>
          <w:bCs/>
          <w:sz w:val="28"/>
          <w:szCs w:val="28"/>
          <w:lang w:val="en-US" w:eastAsia="zh-CN"/>
        </w:rPr>
      </w:pPr>
    </w:p>
    <w:p>
      <w:pPr>
        <w:ind w:firstLine="560" w:firstLineChars="200"/>
        <w:rPr>
          <w:rFonts w:hint="eastAsia" w:ascii="仿宋_GB2312" w:eastAsia="仿宋_GB2312"/>
          <w:sz w:val="28"/>
          <w:szCs w:val="28"/>
        </w:rPr>
      </w:pPr>
      <w:r>
        <w:rPr>
          <w:rFonts w:hint="eastAsia" w:ascii="仿宋_GB2312" w:eastAsia="仿宋_GB2312"/>
          <w:sz w:val="28"/>
          <w:szCs w:val="28"/>
        </w:rPr>
        <w:t>名词解释</w:t>
      </w:r>
    </w:p>
    <w:p>
      <w:pPr>
        <w:rPr>
          <w:rFonts w:hint="eastAsia" w:ascii="仿宋_GB2312" w:eastAsia="仿宋_GB2312"/>
          <w:sz w:val="28"/>
          <w:szCs w:val="28"/>
        </w:rPr>
      </w:pPr>
      <w:r>
        <w:rPr>
          <w:rFonts w:hint="eastAsia" w:ascii="仿宋_GB2312" w:eastAsia="仿宋_GB2312"/>
          <w:sz w:val="28"/>
          <w:szCs w:val="28"/>
        </w:rPr>
        <w:t>　　1、财政拨款收入：是指省级财政当年拨付的资金。</w:t>
      </w:r>
    </w:p>
    <w:p>
      <w:pPr>
        <w:rPr>
          <w:rFonts w:hint="eastAsia" w:ascii="仿宋_GB2312" w:eastAsia="仿宋_GB2312"/>
          <w:sz w:val="28"/>
          <w:szCs w:val="28"/>
        </w:rPr>
      </w:pPr>
      <w:r>
        <w:rPr>
          <w:rFonts w:hint="eastAsia" w:ascii="仿宋_GB2312" w:eastAsia="仿宋_GB2312"/>
          <w:sz w:val="28"/>
          <w:szCs w:val="28"/>
        </w:rPr>
        <w:t>　　2、事业收入：是指事业单位开展专业活动及辅助活动所取 得的收入。</w:t>
      </w:r>
    </w:p>
    <w:p>
      <w:pPr>
        <w:rPr>
          <w:rFonts w:hint="eastAsia" w:ascii="仿宋_GB2312" w:eastAsia="仿宋_GB2312"/>
          <w:sz w:val="28"/>
          <w:szCs w:val="28"/>
        </w:rPr>
      </w:pPr>
      <w:r>
        <w:rPr>
          <w:rFonts w:hint="eastAsia" w:ascii="仿宋_GB2312" w:eastAsia="仿宋_GB2312"/>
          <w:sz w:val="28"/>
          <w:szCs w:val="28"/>
        </w:rPr>
        <w:t>　  3、其他收入：是指部门取得的除“财政拨款”、“事业收入”、“事业单位经营收入”等以外的收入。</w:t>
      </w:r>
    </w:p>
    <w:p>
      <w:pPr>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lang w:val="en-US" w:eastAsia="zh-CN"/>
        </w:rPr>
        <w:t>4</w:t>
      </w:r>
      <w:r>
        <w:rPr>
          <w:rFonts w:hint="eastAsia" w:ascii="仿宋_GB2312" w:eastAsia="仿宋_GB2312"/>
          <w:sz w:val="28"/>
          <w:szCs w:val="28"/>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lang w:val="en-US" w:eastAsia="zh-CN"/>
        </w:rPr>
        <w:t>5</w:t>
      </w:r>
      <w:r>
        <w:rPr>
          <w:rFonts w:hint="eastAsia" w:ascii="仿宋_GB2312" w:eastAsia="仿宋_GB2312"/>
          <w:sz w:val="28"/>
          <w:szCs w:val="28"/>
        </w:rPr>
        <w:t>、基本支出：是指为保障机构正常运转、完成日常工作任务所必需的开支，其内容包括人员经费和日常公用经费两部分。</w:t>
      </w:r>
    </w:p>
    <w:p>
      <w:pPr>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lang w:val="en-US" w:eastAsia="zh-CN"/>
        </w:rPr>
        <w:t>6</w:t>
      </w:r>
      <w:r>
        <w:rPr>
          <w:rFonts w:hint="eastAsia" w:ascii="仿宋_GB2312" w:eastAsia="仿宋_GB2312"/>
          <w:sz w:val="28"/>
          <w:szCs w:val="28"/>
        </w:rPr>
        <w:t>、项目支出：是指在基本支出之外，为完成特定的行政工作任务或事业发展目标所发生的支出。</w:t>
      </w:r>
    </w:p>
    <w:p>
      <w:pPr>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lang w:val="en-US" w:eastAsia="zh-CN"/>
        </w:rPr>
        <w:t>7</w:t>
      </w:r>
      <w:r>
        <w:rPr>
          <w:rFonts w:hint="eastAsia" w:ascii="仿宋_GB2312" w:eastAsia="仿宋_GB2312"/>
          <w:sz w:val="28"/>
          <w:szCs w:val="28"/>
        </w:rPr>
        <w:t>、“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lang w:val="en-US" w:eastAsia="zh-CN"/>
        </w:rPr>
        <w:t>8</w:t>
      </w:r>
      <w:bookmarkStart w:id="0" w:name="_GoBack"/>
      <w:bookmarkEnd w:id="0"/>
      <w:r>
        <w:rPr>
          <w:rFonts w:hint="eastAsia" w:ascii="仿宋_GB2312" w:eastAsia="仿宋_GB2312"/>
          <w:sz w:val="28"/>
          <w:szCs w:val="28"/>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6857C5"/>
    <w:rsid w:val="006E0667"/>
    <w:rsid w:val="00715345"/>
    <w:rsid w:val="0BBC40B6"/>
    <w:rsid w:val="0BE21B25"/>
    <w:rsid w:val="0EC94E02"/>
    <w:rsid w:val="115E7971"/>
    <w:rsid w:val="3F874C34"/>
    <w:rsid w:val="46107EA3"/>
    <w:rsid w:val="48993404"/>
    <w:rsid w:val="55C0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211</Words>
  <Characters>1203</Characters>
  <Lines>10</Lines>
  <Paragraphs>2</Paragraphs>
  <TotalTime>5</TotalTime>
  <ScaleCrop>false</ScaleCrop>
  <LinksUpToDate>false</LinksUpToDate>
  <CharactersWithSpaces>1412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2018-07-23T01:46:00Z</dcterms:created>
  <dc:creator>null,null,总收发</dc:creator>
  <cp:lastModifiedBy>Administrator</cp:lastModifiedBy>
  <dcterms:modified xsi:type="dcterms:W3CDTF">2021-05-27T08:05:19Z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31F183D18F2944D5A5B9F515276F0C6F</vt:lpwstr>
  </property>
</Properties>
</file>