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25" w:rsidRPr="0040521B" w:rsidRDefault="0040521B">
      <w:pPr>
        <w:jc w:val="center"/>
        <w:rPr>
          <w:rFonts w:ascii="黑体" w:eastAsia="黑体" w:hAnsiTheme="majorEastAsia" w:hint="eastAsia"/>
          <w:sz w:val="44"/>
          <w:szCs w:val="32"/>
        </w:rPr>
      </w:pPr>
      <w:r w:rsidRPr="0040521B">
        <w:rPr>
          <w:rFonts w:ascii="黑体" w:eastAsia="黑体" w:hAnsiTheme="majorEastAsia" w:hint="eastAsia"/>
          <w:sz w:val="44"/>
          <w:szCs w:val="32"/>
        </w:rPr>
        <w:t>邓州市对外贸易总公司2019年部门预算情况说明</w:t>
      </w:r>
    </w:p>
    <w:p w:rsidR="0040521B" w:rsidRDefault="0040521B">
      <w:pPr>
        <w:jc w:val="center"/>
        <w:rPr>
          <w:rFonts w:ascii="黑体" w:eastAsia="黑体" w:hAnsiTheme="majorEastAsia" w:hint="eastAsia"/>
          <w:sz w:val="32"/>
          <w:szCs w:val="32"/>
        </w:rPr>
      </w:pPr>
    </w:p>
    <w:p w:rsidR="0040521B" w:rsidRDefault="0040521B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C02725" w:rsidRDefault="00C17B7E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目录</w:t>
      </w:r>
    </w:p>
    <w:p w:rsidR="00C02725" w:rsidRDefault="00C17B7E" w:rsidP="0040521B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邓州市对外贸易总公司概况</w:t>
      </w:r>
    </w:p>
    <w:p w:rsidR="00C02725" w:rsidRDefault="00C17B7E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</w:t>
      </w:r>
      <w:r>
        <w:rPr>
          <w:rFonts w:ascii="仿宋_GB2312" w:eastAsia="仿宋_GB2312" w:hAnsiTheme="majorEastAsia" w:hint="eastAsia"/>
          <w:sz w:val="32"/>
          <w:szCs w:val="32"/>
        </w:rPr>
        <w:t>职责</w:t>
      </w:r>
    </w:p>
    <w:p w:rsidR="00C02725" w:rsidRDefault="00C17B7E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</w:t>
      </w:r>
    </w:p>
    <w:p w:rsidR="00C02725" w:rsidRDefault="00C17B7E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C02725" w:rsidRDefault="00C17B7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邓州市对外贸易总公司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C02725" w:rsidRDefault="00C17B7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C02725" w:rsidRDefault="00C17B7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邓州市对外贸易总公司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C02725" w:rsidRDefault="00C17B7E" w:rsidP="0040521B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C02725" w:rsidRDefault="00C17B7E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C02725" w:rsidRDefault="00C17B7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邓州市对外贸易总公司概况</w:t>
      </w:r>
    </w:p>
    <w:p w:rsidR="00C02725" w:rsidRDefault="00C02725">
      <w:pPr>
        <w:rPr>
          <w:rFonts w:ascii="仿宋_GB2312" w:eastAsia="仿宋_GB2312"/>
          <w:b/>
          <w:sz w:val="32"/>
          <w:szCs w:val="32"/>
        </w:rPr>
      </w:pPr>
    </w:p>
    <w:p w:rsidR="00C02725" w:rsidRDefault="00C17B7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邓州市对外贸易总公司</w:t>
      </w:r>
      <w:r>
        <w:rPr>
          <w:rFonts w:ascii="黑体" w:eastAsia="黑体" w:hint="eastAsia"/>
          <w:sz w:val="32"/>
          <w:szCs w:val="32"/>
        </w:rPr>
        <w:t>主要职责</w:t>
      </w:r>
    </w:p>
    <w:p w:rsidR="00C02725" w:rsidRDefault="00C17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负责本企业职工及离退休人员日常工作和企业稳定维持工作。</w:t>
      </w:r>
    </w:p>
    <w:p w:rsidR="00C02725" w:rsidRDefault="00C17B7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C02725" w:rsidRDefault="00C17B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邓州市对外贸易总公司内设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个科室：财务科、人事科、办公室、党办室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02725" w:rsidRDefault="00C17B7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C02725" w:rsidRDefault="00C17B7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邓州市对外贸易总公司部门预算包括总公司本级预算。</w:t>
      </w:r>
    </w:p>
    <w:p w:rsidR="00C02725" w:rsidRDefault="00C17B7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预算单位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02725" w:rsidRDefault="00C02725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C02725" w:rsidRDefault="00C17B7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邓州市对外贸易总公司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C02725" w:rsidRDefault="00C17B7E" w:rsidP="0040521B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C02725" w:rsidRDefault="00C17B7E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邓州市对外贸易总公司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 xml:space="preserve"> 31.02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b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.02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相比，收入支出增长</w:t>
      </w:r>
      <w:r>
        <w:rPr>
          <w:rFonts w:ascii="仿宋_GB2312" w:eastAsia="仿宋_GB2312" w:hint="eastAsia"/>
          <w:sz w:val="32"/>
          <w:szCs w:val="32"/>
        </w:rPr>
        <w:t>0.57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2%</w:t>
      </w:r>
      <w:r>
        <w:rPr>
          <w:rFonts w:ascii="仿宋_GB2312" w:eastAsia="仿宋_GB2312" w:hint="eastAsia"/>
          <w:sz w:val="32"/>
          <w:szCs w:val="32"/>
        </w:rPr>
        <w:t>。主要原因是：财政拨款工资增长</w:t>
      </w:r>
      <w:r>
        <w:rPr>
          <w:rFonts w:eastAsia="仿宋_GB2312" w:hint="eastAsia"/>
          <w:sz w:val="32"/>
          <w:szCs w:val="32"/>
        </w:rPr>
        <w:t>。</w:t>
      </w:r>
    </w:p>
    <w:p w:rsidR="00C02725" w:rsidRDefault="00C17B7E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C02725" w:rsidRDefault="00C17B7E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31.02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31.02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C02725" w:rsidRDefault="00C17B7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31.02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lastRenderedPageBreak/>
        <w:t>其中</w:t>
      </w:r>
      <w:r>
        <w:rPr>
          <w:rFonts w:ascii="仿宋_GB2312" w:eastAsia="仿宋_GB2312" w:hint="eastAsia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 xml:space="preserve"> 29.88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 xml:space="preserve"> 96</w:t>
      </w:r>
      <w:r>
        <w:rPr>
          <w:rFonts w:ascii="仿宋_GB2312" w:eastAsia="仿宋_GB2312" w:hint="eastAsia"/>
          <w:sz w:val="32"/>
          <w:szCs w:val="32"/>
        </w:rPr>
        <w:t>.32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 xml:space="preserve">1.14 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3.68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02725" w:rsidRDefault="00C17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C02725" w:rsidRDefault="00C17B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邓州市对外贸易总公司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Ansi="宋体" w:cs="Courier New" w:hint="eastAsia"/>
          <w:sz w:val="32"/>
          <w:szCs w:val="32"/>
        </w:rPr>
        <w:t>31.02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b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.02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0.57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2%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财政拨款工资增长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02725" w:rsidRDefault="00C17B7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C02725" w:rsidRDefault="00C17B7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邓州市对外贸易总公司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31.02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22.54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2.66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1.93</w:t>
      </w:r>
      <w:r>
        <w:rPr>
          <w:rFonts w:ascii="Times New Roman" w:eastAsia="仿宋_GB2312" w:hAnsi="Times New Roman" w:cs="Times New Roman"/>
          <w:i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.09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2.27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.32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2725" w:rsidRDefault="00C17B7E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C02725" w:rsidRDefault="00C17B7E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C02725" w:rsidRDefault="00C17B7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C02725" w:rsidRDefault="00C17B7E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使用政府性基金预算拨款安排的支出。</w:t>
      </w:r>
    </w:p>
    <w:p w:rsidR="00C02725" w:rsidRDefault="00C17B7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C02725" w:rsidRDefault="00C17B7E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 xml:space="preserve"> 0.5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与上年持平。</w:t>
      </w:r>
      <w:r>
        <w:rPr>
          <w:rFonts w:ascii="仿宋_GB2312" w:eastAsia="仿宋_GB2312" w:hint="eastAsia"/>
          <w:sz w:val="32"/>
          <w:szCs w:val="32"/>
        </w:rPr>
        <w:t>具体支出情况如下：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02725" w:rsidRDefault="00C17B7E">
      <w:pPr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万元,与上年持平。</w:t>
      </w:r>
    </w:p>
    <w:p w:rsidR="00C02725" w:rsidRDefault="00C17B7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,与上年持平。</w:t>
      </w:r>
      <w:bookmarkStart w:id="0" w:name="_GoBack"/>
      <w:bookmarkEnd w:id="0"/>
    </w:p>
    <w:p w:rsidR="00C02725" w:rsidRDefault="00C17B7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0.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主要用于按规定开支的各类公务接待（含外宾接待）支出。与上年持平。</w:t>
      </w:r>
    </w:p>
    <w:p w:rsidR="00C02725" w:rsidRDefault="00C17B7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、其他重要事项情况说明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邓州市对外贸易总公司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 xml:space="preserve"> 31.02 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）关于预算绩效管理工作开展情况说明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年，我单位共组织对预算管理、国有资产管理业务等进行了预算绩效评价，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年，我单位将组织对预算业务管理、国有资产管理进行预算绩效评价，做到精打细算，加强收支管理，严格按照法律、行政法规的规定做好单位财务工作。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C02725" w:rsidRDefault="00C17B7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C02725" w:rsidRDefault="00C17B7E" w:rsidP="0040521B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我单位无专项转移支付项目。</w:t>
      </w:r>
    </w:p>
    <w:p w:rsidR="00C02725" w:rsidRDefault="00C17B7E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C02725" w:rsidRDefault="00C17B7E" w:rsidP="0040521B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</w:t>
      </w:r>
      <w:r>
        <w:rPr>
          <w:rFonts w:ascii="仿宋_GB2312" w:eastAsia="仿宋_GB2312" w:hint="eastAsia"/>
          <w:sz w:val="32"/>
          <w:szCs w:val="32"/>
        </w:rPr>
        <w:t>费和日常公用经费两部分。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</w:t>
      </w:r>
      <w:r>
        <w:rPr>
          <w:rFonts w:ascii="仿宋_GB2312" w:eastAsia="仿宋_GB2312" w:hint="eastAsia"/>
          <w:sz w:val="32"/>
          <w:szCs w:val="32"/>
        </w:rPr>
        <w:lastRenderedPageBreak/>
        <w:t>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</w:t>
      </w:r>
      <w:r>
        <w:rPr>
          <w:rFonts w:ascii="仿宋_GB2312" w:eastAsia="仿宋_GB2312" w:hint="eastAsia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C02725" w:rsidRDefault="00C17B7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C02725" w:rsidRDefault="00C17B7E" w:rsidP="0040521B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C02725" w:rsidRDefault="00C17B7E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C0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31516"/>
    <w:rsid w:val="000A21F8"/>
    <w:rsid w:val="00163512"/>
    <w:rsid w:val="00197CC4"/>
    <w:rsid w:val="002333D0"/>
    <w:rsid w:val="00255F08"/>
    <w:rsid w:val="002F2F0E"/>
    <w:rsid w:val="00373D7B"/>
    <w:rsid w:val="003A0929"/>
    <w:rsid w:val="003A3239"/>
    <w:rsid w:val="00402ADC"/>
    <w:rsid w:val="00402EF2"/>
    <w:rsid w:val="0040521B"/>
    <w:rsid w:val="00470C6C"/>
    <w:rsid w:val="004B5D7D"/>
    <w:rsid w:val="00511AA7"/>
    <w:rsid w:val="00514787"/>
    <w:rsid w:val="00545A43"/>
    <w:rsid w:val="00564FBA"/>
    <w:rsid w:val="00572E3C"/>
    <w:rsid w:val="00640103"/>
    <w:rsid w:val="00671A9B"/>
    <w:rsid w:val="006857C5"/>
    <w:rsid w:val="0068696D"/>
    <w:rsid w:val="00694088"/>
    <w:rsid w:val="006C72D5"/>
    <w:rsid w:val="006E0667"/>
    <w:rsid w:val="00715345"/>
    <w:rsid w:val="007A79BD"/>
    <w:rsid w:val="008747E3"/>
    <w:rsid w:val="00921CA8"/>
    <w:rsid w:val="00972071"/>
    <w:rsid w:val="00984F09"/>
    <w:rsid w:val="009D0D41"/>
    <w:rsid w:val="009E3881"/>
    <w:rsid w:val="00A20E5D"/>
    <w:rsid w:val="00AC7B36"/>
    <w:rsid w:val="00AD7AE6"/>
    <w:rsid w:val="00BC6702"/>
    <w:rsid w:val="00C02725"/>
    <w:rsid w:val="00C17B7E"/>
    <w:rsid w:val="00C477FD"/>
    <w:rsid w:val="00D72B10"/>
    <w:rsid w:val="00D77688"/>
    <w:rsid w:val="00DD4946"/>
    <w:rsid w:val="00E13A03"/>
    <w:rsid w:val="00EB3847"/>
    <w:rsid w:val="00ED2B32"/>
    <w:rsid w:val="3D705529"/>
    <w:rsid w:val="6925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369</Words>
  <Characters>2105</Characters>
  <Application>Microsoft Office Word</Application>
  <DocSecurity>0</DocSecurity>
  <Lines>17</Lines>
  <Paragraphs>4</Paragraphs>
  <ScaleCrop>false</ScaleCrop>
  <Company>Sky123.Org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7</cp:revision>
  <cp:lastPrinted>2019-09-23T09:32:00Z</cp:lastPrinted>
  <dcterms:created xsi:type="dcterms:W3CDTF">2019-09-23T04:01:00Z</dcterms:created>
  <dcterms:modified xsi:type="dcterms:W3CDTF">2021-06-04T03:30:00Z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