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F9" w:rsidRDefault="003C69D3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文学艺术界联合会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2020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年部门预算基本情况说明</w:t>
      </w:r>
    </w:p>
    <w:p w:rsidR="005044F9" w:rsidRDefault="005044F9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5044F9" w:rsidRDefault="003C69D3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5044F9" w:rsidRDefault="003C69D3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文学艺术界联合会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5044F9" w:rsidRDefault="003C69D3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5044F9" w:rsidRDefault="003C69D3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5044F9" w:rsidRDefault="003C69D3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5044F9" w:rsidRDefault="003C69D3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文学艺术界联合会</w:t>
      </w:r>
      <w:r>
        <w:rPr>
          <w:rFonts w:ascii="黑体" w:eastAsia="黑体" w:hAnsiTheme="majorEastAsia" w:hint="eastAsia"/>
          <w:sz w:val="32"/>
          <w:szCs w:val="32"/>
        </w:rPr>
        <w:t>2020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5044F9" w:rsidRDefault="003C69D3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5044F9" w:rsidRDefault="003C69D3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2020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5044F9" w:rsidRDefault="003C69D3" w:rsidP="003C69D3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5044F9" w:rsidRDefault="003C69D3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5044F9" w:rsidRDefault="003C69D3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文学艺术界联合会</w:t>
      </w:r>
      <w:r>
        <w:rPr>
          <w:rFonts w:ascii="黑体" w:eastAsia="黑体" w:hAnsiTheme="majorEastAsia" w:hint="eastAsia"/>
          <w:sz w:val="32"/>
          <w:szCs w:val="32"/>
        </w:rPr>
        <w:t>概况</w:t>
      </w:r>
    </w:p>
    <w:p w:rsidR="005044F9" w:rsidRDefault="005044F9">
      <w:pPr>
        <w:rPr>
          <w:rFonts w:ascii="仿宋_GB2312" w:eastAsia="仿宋_GB2312"/>
          <w:b/>
          <w:sz w:val="32"/>
          <w:szCs w:val="32"/>
        </w:rPr>
      </w:pPr>
    </w:p>
    <w:p w:rsidR="005044F9" w:rsidRDefault="003C69D3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5044F9" w:rsidRDefault="003C69D3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邓州市文联主要职责：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、贯彻党的文艺方针和政策，突出抓好出作品、出人才工作，向党和政府反映文艺界情况；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、协同有关部门搞好文学艺术重点项目的生产、实施。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、对所属文艺家协会、乡镇、企业文艺社团等会员履行联络、协调、服务和业务指导。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、承办市委、政府交办的其他工作。</w:t>
      </w:r>
    </w:p>
    <w:p w:rsidR="005044F9" w:rsidRDefault="003C69D3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二、机构设置情况</w:t>
      </w:r>
    </w:p>
    <w:p w:rsidR="005044F9" w:rsidRDefault="003C69D3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邓州市文联，成立于</w:t>
      </w:r>
      <w:r>
        <w:rPr>
          <w:rFonts w:ascii="仿宋_GB2312" w:eastAsia="仿宋_GB2312" w:hint="eastAsia"/>
          <w:sz w:val="32"/>
          <w:szCs w:val="32"/>
        </w:rPr>
        <w:t>1987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月，机构规格相当于正科级。内设科室情况：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办公室：负责全年的日常事务，制定市级文艺规划和年度工作规划，相关工作的综合协调和处理。</w:t>
      </w: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编辑部：编辑出版《穰原》杂志，强化文艺创作和理论学习。在职人员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5044F9" w:rsidRDefault="003C69D3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三、部门预算单位构成</w:t>
      </w:r>
    </w:p>
    <w:p w:rsidR="005044F9" w:rsidRDefault="003C69D3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文学艺术界联合会</w:t>
      </w:r>
      <w:r>
        <w:rPr>
          <w:rFonts w:ascii="仿宋_GB2312" w:eastAsia="仿宋_GB2312" w:hint="eastAsia"/>
          <w:sz w:val="32"/>
          <w:szCs w:val="32"/>
        </w:rPr>
        <w:t>部门预算包括</w:t>
      </w:r>
      <w:r>
        <w:rPr>
          <w:rFonts w:ascii="仿宋_GB2312" w:eastAsia="仿宋_GB2312" w:hint="eastAsia"/>
          <w:sz w:val="32"/>
          <w:szCs w:val="32"/>
        </w:rPr>
        <w:t>文联</w:t>
      </w:r>
      <w:r>
        <w:rPr>
          <w:rFonts w:ascii="仿宋_GB2312" w:eastAsia="仿宋_GB2312" w:hint="eastAsia"/>
          <w:sz w:val="32"/>
          <w:szCs w:val="32"/>
        </w:rPr>
        <w:t>本级预算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无下属二级单位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044F9" w:rsidRDefault="003C69D3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邓州市文学艺术界联合会</w:t>
      </w:r>
    </w:p>
    <w:p w:rsidR="005044F9" w:rsidRDefault="005044F9">
      <w:pPr>
        <w:rPr>
          <w:rFonts w:ascii="仿宋_GB2312" w:eastAsia="仿宋_GB2312"/>
          <w:sz w:val="32"/>
          <w:szCs w:val="32"/>
        </w:rPr>
      </w:pPr>
    </w:p>
    <w:p w:rsidR="005044F9" w:rsidRDefault="005044F9">
      <w:pPr>
        <w:rPr>
          <w:rFonts w:ascii="仿宋_GB2312" w:eastAsia="仿宋_GB2312"/>
          <w:sz w:val="32"/>
          <w:szCs w:val="32"/>
        </w:rPr>
      </w:pPr>
    </w:p>
    <w:p w:rsidR="005044F9" w:rsidRDefault="005044F9">
      <w:pPr>
        <w:rPr>
          <w:rFonts w:ascii="仿宋_GB2312" w:eastAsia="仿宋_GB2312"/>
          <w:sz w:val="32"/>
          <w:szCs w:val="32"/>
        </w:rPr>
      </w:pPr>
    </w:p>
    <w:p w:rsidR="005044F9" w:rsidRDefault="005044F9">
      <w:pPr>
        <w:rPr>
          <w:rFonts w:ascii="仿宋_GB2312" w:eastAsia="仿宋_GB2312"/>
          <w:sz w:val="32"/>
          <w:szCs w:val="32"/>
        </w:rPr>
      </w:pPr>
    </w:p>
    <w:p w:rsidR="005044F9" w:rsidRDefault="003C69D3">
      <w:pPr>
        <w:numPr>
          <w:ilvl w:val="0"/>
          <w:numId w:val="2"/>
        </w:num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文学艺术界联合会</w:t>
      </w:r>
      <w:r>
        <w:rPr>
          <w:rFonts w:ascii="黑体" w:eastAsia="黑体" w:hAnsiTheme="majorEastAsia" w:hint="eastAsia"/>
          <w:sz w:val="32"/>
          <w:szCs w:val="32"/>
        </w:rPr>
        <w:t>2020</w:t>
      </w:r>
      <w:r>
        <w:rPr>
          <w:rFonts w:ascii="黑体" w:eastAsia="黑体" w:hAnsiTheme="majorEastAsia" w:hint="eastAsia"/>
          <w:sz w:val="32"/>
          <w:szCs w:val="32"/>
        </w:rPr>
        <w:t>年部门预算</w:t>
      </w:r>
    </w:p>
    <w:p w:rsidR="005044F9" w:rsidRDefault="003C69D3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情况说明</w:t>
      </w:r>
    </w:p>
    <w:p w:rsidR="005044F9" w:rsidRDefault="003C69D3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5044F9" w:rsidRDefault="003C69D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2020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36.31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36.31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年相比，收入支出</w:t>
      </w:r>
      <w:r>
        <w:rPr>
          <w:rFonts w:ascii="仿宋_GB2312" w:eastAsia="仿宋_GB2312" w:hint="eastAsia"/>
          <w:sz w:val="32"/>
          <w:szCs w:val="32"/>
        </w:rPr>
        <w:t>降低</w:t>
      </w:r>
      <w:r>
        <w:rPr>
          <w:rFonts w:ascii="仿宋_GB2312" w:eastAsia="仿宋_GB2312" w:hint="eastAsia"/>
          <w:sz w:val="32"/>
          <w:szCs w:val="32"/>
        </w:rPr>
        <w:t>0.84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cs="Courier New" w:hint="eastAsia"/>
          <w:sz w:val="32"/>
          <w:szCs w:val="32"/>
        </w:rPr>
        <w:t>下降</w:t>
      </w:r>
      <w:r>
        <w:rPr>
          <w:rFonts w:ascii="仿宋_GB2312" w:eastAsia="仿宋_GB2312" w:hAnsi="宋体" w:cs="Courier New" w:hint="eastAsia"/>
          <w:sz w:val="32"/>
          <w:szCs w:val="32"/>
        </w:rPr>
        <w:t>2.3%</w:t>
      </w:r>
      <w:r>
        <w:rPr>
          <w:rFonts w:ascii="仿宋_GB2312" w:eastAsia="仿宋_GB2312" w:hint="eastAsia"/>
          <w:sz w:val="32"/>
          <w:szCs w:val="32"/>
        </w:rPr>
        <w:t>。主要原因是：</w:t>
      </w:r>
      <w:r>
        <w:rPr>
          <w:rFonts w:ascii="仿宋_GB2312" w:eastAsia="仿宋_GB2312" w:hint="eastAsia"/>
          <w:sz w:val="32"/>
          <w:szCs w:val="32"/>
        </w:rPr>
        <w:t>养老金单位部分比例减少。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5044F9" w:rsidRDefault="003C69D3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5044F9" w:rsidRDefault="003C69D3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36.31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36.31</w:t>
      </w:r>
      <w:r>
        <w:rPr>
          <w:rFonts w:ascii="仿宋_GB2312" w:eastAsia="仿宋_GB2312" w:hint="eastAsia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万元，专户管理的教育收费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5044F9" w:rsidRDefault="003C69D3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5044F9" w:rsidRDefault="003C69D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36.31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28.31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78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044F9" w:rsidRDefault="003C69D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5044F9" w:rsidRDefault="003C69D3">
      <w:pPr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36.31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36.31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年相比，</w:t>
      </w:r>
      <w:r>
        <w:rPr>
          <w:rFonts w:ascii="仿宋_GB2312" w:eastAsia="仿宋_GB2312" w:hAnsi="宋体" w:cs="Courier New" w:hint="eastAsia"/>
          <w:sz w:val="32"/>
          <w:szCs w:val="32"/>
        </w:rPr>
        <w:t>财政拨款</w:t>
      </w:r>
      <w:r>
        <w:rPr>
          <w:rFonts w:ascii="仿宋_GB2312" w:eastAsia="仿宋_GB2312" w:hAnsi="宋体" w:cs="Courier New" w:hint="eastAsia"/>
          <w:sz w:val="32"/>
          <w:szCs w:val="32"/>
        </w:rPr>
        <w:t>收支预算</w:t>
      </w:r>
      <w:r>
        <w:rPr>
          <w:rFonts w:ascii="仿宋_GB2312" w:eastAsia="仿宋_GB2312" w:hAnsi="宋体" w:cs="Courier New" w:hint="eastAsia"/>
          <w:sz w:val="32"/>
          <w:szCs w:val="32"/>
        </w:rPr>
        <w:t>减少</w:t>
      </w:r>
      <w:r>
        <w:rPr>
          <w:rFonts w:ascii="仿宋_GB2312" w:eastAsia="仿宋_GB2312" w:hAnsi="宋体" w:cs="Courier New" w:hint="eastAsia"/>
          <w:sz w:val="32"/>
          <w:szCs w:val="32"/>
        </w:rPr>
        <w:t>0.84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下降</w:t>
      </w:r>
      <w:r>
        <w:rPr>
          <w:rFonts w:ascii="仿宋_GB2312" w:eastAsia="仿宋_GB2312" w:hAnsi="宋体" w:cs="Courier New" w:hint="eastAsia"/>
          <w:sz w:val="32"/>
          <w:szCs w:val="32"/>
        </w:rPr>
        <w:t>2.3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养老金单位比例减少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044F9" w:rsidRDefault="003C69D3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5044F9" w:rsidRDefault="003C69D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36.31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文化体育与传媒支出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85%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社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会保障和就业（类）支出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2.5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1.06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1.75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5044F9" w:rsidRDefault="003C69D3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5044F9" w:rsidRDefault="003C69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5044F9" w:rsidRDefault="003C69D3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、政府性基金预算支出情况说明</w:t>
      </w:r>
    </w:p>
    <w:p w:rsidR="005044F9" w:rsidRDefault="003C69D3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5044F9" w:rsidRDefault="003C69D3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5044F9" w:rsidRDefault="003C69D3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年“三公”经费预算为</w:t>
      </w:r>
      <w:r>
        <w:rPr>
          <w:rFonts w:ascii="仿宋_GB2312" w:eastAsia="仿宋_GB2312" w:hAnsi="宋体" w:cs="Courier New" w:hint="eastAsia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044F9" w:rsidRDefault="003C69D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5044F9" w:rsidRDefault="003C69D3" w:rsidP="003C69D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044F9" w:rsidRDefault="003C69D3" w:rsidP="003C69D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作所需公务用车的燃料费、维修费、过路过桥费、保险费、安全奖励费用等支出。公务用车购置费预算数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。公务用车运行维护费预算数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044F9" w:rsidRDefault="003C69D3" w:rsidP="003C69D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044F9" w:rsidRDefault="003C69D3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5044F9" w:rsidRDefault="003C69D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5044F9" w:rsidRDefault="003C69D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4.16</w:t>
      </w:r>
      <w:r>
        <w:rPr>
          <w:rFonts w:ascii="仿宋_GB2312" w:eastAsia="仿宋_GB2312" w:hint="eastAsia"/>
          <w:sz w:val="32"/>
          <w:szCs w:val="32"/>
        </w:rPr>
        <w:t>万元，主要</w:t>
      </w:r>
      <w:r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保障机构正常运转及正常履职需要。</w:t>
      </w:r>
    </w:p>
    <w:p w:rsidR="005044F9" w:rsidRDefault="003C69D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5044F9" w:rsidRDefault="003C69D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5044F9" w:rsidRDefault="003C69D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（三）绩效</w:t>
      </w:r>
      <w:r>
        <w:rPr>
          <w:rFonts w:ascii="仿宋_GB2312" w:eastAsia="仿宋_GB2312" w:hAnsi="Times New Roman" w:cs="仿宋_GB2312"/>
          <w:b/>
          <w:kern w:val="0"/>
          <w:sz w:val="32"/>
          <w:szCs w:val="32"/>
        </w:rPr>
        <w:t>目标设置情况</w:t>
      </w:r>
    </w:p>
    <w:p w:rsidR="005044F9" w:rsidRDefault="003C69D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年我单位没有安排预算绩效目标。</w:t>
      </w:r>
    </w:p>
    <w:p w:rsidR="005044F9" w:rsidRDefault="003C69D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5044F9" w:rsidRDefault="003C69D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辆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现正在办理有关核销手续。单价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5044F9" w:rsidRDefault="003C69D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</w:t>
      </w: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b/>
          <w:sz w:val="32"/>
          <w:szCs w:val="32"/>
        </w:rPr>
        <w:t>专项转移支付项目情况</w:t>
      </w:r>
    </w:p>
    <w:p w:rsidR="005044F9" w:rsidRDefault="003C69D3" w:rsidP="003C69D3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没有</w:t>
      </w:r>
      <w:r>
        <w:rPr>
          <w:rFonts w:ascii="仿宋_GB2312" w:eastAsia="仿宋_GB2312" w:hint="eastAsia"/>
          <w:sz w:val="32"/>
          <w:szCs w:val="32"/>
        </w:rPr>
        <w:t>负责的专项转移支付项目。</w:t>
      </w:r>
    </w:p>
    <w:p w:rsidR="005044F9" w:rsidRDefault="005044F9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</w:p>
    <w:p w:rsidR="005044F9" w:rsidRDefault="005044F9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</w:p>
    <w:p w:rsidR="005044F9" w:rsidRDefault="005044F9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</w:p>
    <w:p w:rsidR="005044F9" w:rsidRDefault="003C69D3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5044F9" w:rsidRDefault="003C69D3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5044F9" w:rsidRDefault="003C69D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5044F9" w:rsidRDefault="003C69D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5044F9" w:rsidRDefault="003C69D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5044F9" w:rsidRDefault="003C69D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</w:t>
      </w:r>
      <w:r>
        <w:rPr>
          <w:rFonts w:ascii="仿宋_GB2312" w:eastAsia="仿宋_GB2312" w:hint="eastAsia"/>
          <w:sz w:val="32"/>
          <w:szCs w:val="32"/>
        </w:rPr>
        <w:t>、完成日常工作任务所必需的开支，其内容包括人员经费和日常公用经费两部分。</w:t>
      </w:r>
    </w:p>
    <w:p w:rsidR="005044F9" w:rsidRDefault="003C69D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5044F9" w:rsidRDefault="003C69D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</w:t>
      </w:r>
      <w:r>
        <w:rPr>
          <w:rFonts w:ascii="仿宋_GB2312" w:eastAsia="仿宋_GB2312" w:hint="eastAsia"/>
          <w:sz w:val="32"/>
          <w:szCs w:val="32"/>
        </w:rPr>
        <w:lastRenderedPageBreak/>
        <w:t>用费、燃料费、维修费、过路过桥费、保险费、安全奖励费用等支出；公务接待费反映单位按规定开支的各</w:t>
      </w:r>
      <w:r>
        <w:rPr>
          <w:rFonts w:ascii="仿宋_GB2312" w:eastAsia="仿宋_GB2312" w:hint="eastAsia"/>
          <w:sz w:val="32"/>
          <w:szCs w:val="32"/>
        </w:rPr>
        <w:t>类公务接待（含外宾接待）支出。</w:t>
      </w:r>
    </w:p>
    <w:p w:rsidR="005044F9" w:rsidRDefault="003C69D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5044F9" w:rsidRDefault="003C69D3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5044F9" w:rsidRDefault="003C69D3" w:rsidP="003C69D3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5044F9" w:rsidRDefault="003C69D3">
      <w:pPr>
        <w:ind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5044F9" w:rsidRDefault="005044F9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  <w:sectPr w:rsidR="005044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727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895"/>
        <w:gridCol w:w="1869"/>
        <w:gridCol w:w="847"/>
        <w:gridCol w:w="956"/>
        <w:gridCol w:w="767"/>
        <w:gridCol w:w="735"/>
        <w:gridCol w:w="735"/>
        <w:gridCol w:w="735"/>
        <w:gridCol w:w="735"/>
        <w:gridCol w:w="814"/>
        <w:gridCol w:w="647"/>
        <w:gridCol w:w="681"/>
        <w:gridCol w:w="638"/>
        <w:gridCol w:w="557"/>
        <w:gridCol w:w="794"/>
      </w:tblGrid>
      <w:tr w:rsidR="005044F9">
        <w:trPr>
          <w:trHeight w:val="367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5044F9">
        <w:trPr>
          <w:trHeight w:val="717"/>
        </w:trPr>
        <w:tc>
          <w:tcPr>
            <w:tcW w:w="147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3C69D3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年部门收支预算总表</w:t>
            </w:r>
          </w:p>
        </w:tc>
      </w:tr>
      <w:tr w:rsidR="005044F9">
        <w:trPr>
          <w:trHeight w:val="717"/>
        </w:trPr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部门名称：邓州市文学艺术界联合会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5044F9">
        <w:trPr>
          <w:trHeight w:val="90"/>
        </w:trPr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入</w:t>
            </w:r>
          </w:p>
        </w:tc>
        <w:tc>
          <w:tcPr>
            <w:tcW w:w="115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</w:t>
            </w:r>
          </w:p>
        </w:tc>
      </w:tr>
      <w:tr w:rsidR="005044F9">
        <w:trPr>
          <w:trHeight w:val="378"/>
        </w:trPr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金额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96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年预算</w:t>
            </w:r>
          </w:p>
        </w:tc>
      </w:tr>
      <w:tr w:rsidR="005044F9">
        <w:trPr>
          <w:trHeight w:val="378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547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基金安排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专户安排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债券转贷支出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上年结转安排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提前下达转移支付安排</w:t>
            </w:r>
          </w:p>
        </w:tc>
      </w:tr>
      <w:tr w:rsidR="005044F9">
        <w:trPr>
          <w:trHeight w:val="728"/>
        </w:trPr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收费安排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专项收入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罚没收入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收益安排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政府住房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7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一、基本支出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28.31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28.31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28.31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7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二、收费安排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、行政人员经费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24.68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24.68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24.68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7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三、专项收入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、事业人员经费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7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四、罚没收入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、公用支出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3.63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3.63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3.63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7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五、国有资本收益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二、项目支出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7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府住房基金收入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、一般性项目支出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7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七、政府性基金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、专项支出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7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八、专户收入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、政策性配套支出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7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九、结余结转收入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、事业发展专项支出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7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十、债券转贷支出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、其他资本性支出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7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十一、提前下达转移支付支出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、偿债支出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7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、其他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8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tbl>
      <w:tblPr>
        <w:tblW w:w="14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565"/>
        <w:gridCol w:w="387"/>
        <w:gridCol w:w="1268"/>
        <w:gridCol w:w="1263"/>
        <w:gridCol w:w="749"/>
        <w:gridCol w:w="869"/>
        <w:gridCol w:w="869"/>
        <w:gridCol w:w="869"/>
        <w:gridCol w:w="574"/>
        <w:gridCol w:w="574"/>
        <w:gridCol w:w="673"/>
        <w:gridCol w:w="574"/>
        <w:gridCol w:w="842"/>
        <w:gridCol w:w="616"/>
        <w:gridCol w:w="574"/>
        <w:gridCol w:w="458"/>
        <w:gridCol w:w="602"/>
        <w:gridCol w:w="515"/>
        <w:gridCol w:w="593"/>
        <w:gridCol w:w="805"/>
      </w:tblGrid>
      <w:tr w:rsidR="005044F9">
        <w:trPr>
          <w:trHeight w:val="9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5044F9">
        <w:trPr>
          <w:trHeight w:val="90"/>
        </w:trPr>
        <w:tc>
          <w:tcPr>
            <w:tcW w:w="148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部门收入总体情况表</w:t>
            </w:r>
          </w:p>
        </w:tc>
      </w:tr>
      <w:tr w:rsidR="005044F9">
        <w:trPr>
          <w:trHeight w:val="90"/>
        </w:trPr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3C69D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部门名称：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邓州市文学艺术界联合会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5044F9">
        <w:trPr>
          <w:trHeight w:val="90"/>
        </w:trPr>
        <w:tc>
          <w:tcPr>
            <w:tcW w:w="15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单位（科目名称）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10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细</w:t>
            </w:r>
          </w:p>
        </w:tc>
      </w:tr>
      <w:tr w:rsidR="005044F9">
        <w:trPr>
          <w:trHeight w:val="90"/>
        </w:trPr>
        <w:tc>
          <w:tcPr>
            <w:tcW w:w="15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债券转贷支出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上年结转安排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提前下达转移支付安排</w:t>
            </w:r>
          </w:p>
        </w:tc>
      </w:tr>
      <w:tr w:rsidR="005044F9">
        <w:trPr>
          <w:trHeight w:val="90"/>
        </w:trPr>
        <w:tc>
          <w:tcPr>
            <w:tcW w:w="15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</w:t>
            </w:r>
          </w:p>
        </w:tc>
        <w:tc>
          <w:tcPr>
            <w:tcW w:w="4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其中：一般公共预算支出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基金安排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专户安排</w:t>
            </w: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12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收费安排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专项安排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罚没安排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收益安排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政府住房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基金安排</w:t>
            </w: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一般预算结转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结转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结转</w:t>
            </w: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312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5044F9">
        <w:trPr>
          <w:trHeight w:val="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邓州市文学艺术界联合会机关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文化创作与保护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30.64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30.64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30.64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30.64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邓州市文学艺术界联合会机关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其他文化和旅游支出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邓州市文学艺术界联合会机关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机关事业单位基本养老保险缴费支出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邓州市文学艺术界联合会机关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事业单位医疗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邓州市文学艺术界联合会机关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其他行政事业单位医疗支出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0.16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邓州市文学艺术界联合会机关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044F9" w:rsidRDefault="005044F9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tbl>
      <w:tblPr>
        <w:tblW w:w="14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00"/>
        <w:gridCol w:w="845"/>
        <w:gridCol w:w="1785"/>
        <w:gridCol w:w="1317"/>
        <w:gridCol w:w="816"/>
        <w:gridCol w:w="842"/>
        <w:gridCol w:w="1263"/>
        <w:gridCol w:w="1237"/>
        <w:gridCol w:w="1053"/>
        <w:gridCol w:w="921"/>
        <w:gridCol w:w="1105"/>
        <w:gridCol w:w="1053"/>
      </w:tblGrid>
      <w:tr w:rsidR="005044F9">
        <w:trPr>
          <w:trHeight w:val="4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5044F9">
        <w:trPr>
          <w:trHeight w:val="600"/>
        </w:trPr>
        <w:tc>
          <w:tcPr>
            <w:tcW w:w="14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年部门支出总体情况表</w:t>
            </w:r>
          </w:p>
        </w:tc>
      </w:tr>
      <w:tr w:rsidR="005044F9">
        <w:trPr>
          <w:trHeight w:val="420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3C69D3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5044F9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行政人员经费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事业人员经费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一般性项目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专项资金</w:t>
            </w:r>
          </w:p>
        </w:tc>
      </w:tr>
      <w:tr w:rsidR="005044F9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5044F9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28.31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24.68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3.63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邓州市文学艺术界联合会机关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文化创作与保护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30.64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22.64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19.01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3.63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邓州市文学艺术界联合会机关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其他文化和旅游支出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邓州市文学艺术界联合会机关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邓州市文学艺术界联合会机关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邓州市文学艺术界联合会机关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0.16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0.16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0.16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邓州市文学艺术界联合会机关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044F9" w:rsidRDefault="005044F9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ind w:firstLine="426"/>
        <w:rPr>
          <w:rFonts w:ascii="仿宋_GB2312" w:eastAsia="仿宋_GB2312" w:hAnsiTheme="majorEastAsia"/>
          <w:sz w:val="32"/>
          <w:szCs w:val="32"/>
        </w:rPr>
        <w:sectPr w:rsidR="005044F9">
          <w:pgSz w:w="16838" w:h="11906" w:orient="landscape"/>
          <w:pgMar w:top="1179" w:right="1440" w:bottom="1179" w:left="1100" w:header="851" w:footer="992" w:gutter="0"/>
          <w:cols w:space="425"/>
          <w:docGrid w:type="lines" w:linePitch="312"/>
        </w:sectPr>
      </w:pPr>
    </w:p>
    <w:tbl>
      <w:tblPr>
        <w:tblW w:w="10237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815"/>
        <w:gridCol w:w="2579"/>
        <w:gridCol w:w="1290"/>
        <w:gridCol w:w="2079"/>
        <w:gridCol w:w="1105"/>
      </w:tblGrid>
      <w:tr w:rsidR="005044F9">
        <w:trPr>
          <w:trHeight w:val="533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5044F9">
        <w:trPr>
          <w:trHeight w:val="533"/>
        </w:trPr>
        <w:tc>
          <w:tcPr>
            <w:tcW w:w="10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jc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年财政拨款收支总体情况表</w:t>
            </w:r>
          </w:p>
        </w:tc>
      </w:tr>
      <w:tr w:rsidR="005044F9">
        <w:trPr>
          <w:trHeight w:val="90"/>
        </w:trPr>
        <w:tc>
          <w:tcPr>
            <w:tcW w:w="57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5044F9">
        <w:trPr>
          <w:trHeight w:val="90"/>
        </w:trPr>
        <w:tc>
          <w:tcPr>
            <w:tcW w:w="3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　额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本年支出小计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其中：一般公共预算支出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一、一般公共服务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二、收费安排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二、外交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三、专项收入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三、国防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四、其他收入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四、公共安全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五、国有资本收益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五、教育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六、政府住房基金收入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六、科学技术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七、政府资金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七、文化体育与传媒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31.00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31.00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31.00 </w:t>
            </w: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八、专户收入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八、社会保障和就业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九、结余结转收入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九、社会保险基金支出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十、本级财力补助下级支出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十、卫生健康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1.06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1.06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1.06 </w:t>
            </w: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十一、提前下达转移支付支出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十一、节能环保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十二、城乡社区事务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十三、农林水事务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十四、交通运输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十五、资源勘探电力信息等事务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十六、商业服务业等事务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十七、金融支出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十九、援助其他地区支出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二十、自然资源海洋气象等支出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二十一、住房保障支出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二十二、粮油物资储备支出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二十三、国有资本经营预算支出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二十四、灾害防治及应急管理支出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二十七、预备费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二十九、其他支出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三十、转移性支出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三十一、债务还本支出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三十二、债务付息支出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三十三、债务发行费用支出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9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支出合计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</w:tr>
    </w:tbl>
    <w:p w:rsidR="005044F9" w:rsidRDefault="005044F9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ind w:firstLine="426"/>
        <w:rPr>
          <w:rFonts w:ascii="仿宋_GB2312" w:eastAsia="仿宋_GB2312" w:hAnsiTheme="majorEastAsia"/>
          <w:sz w:val="32"/>
          <w:szCs w:val="32"/>
        </w:rPr>
        <w:sectPr w:rsidR="005044F9">
          <w:pgSz w:w="11906" w:h="16838"/>
          <w:pgMar w:top="1440" w:right="1179" w:bottom="1100" w:left="1179" w:header="851" w:footer="992" w:gutter="0"/>
          <w:cols w:space="425"/>
          <w:docGrid w:type="lines" w:linePitch="312"/>
        </w:sectPr>
      </w:pPr>
    </w:p>
    <w:tbl>
      <w:tblPr>
        <w:tblW w:w="147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974"/>
        <w:gridCol w:w="869"/>
        <w:gridCol w:w="1335"/>
        <w:gridCol w:w="1007"/>
        <w:gridCol w:w="928"/>
        <w:gridCol w:w="1305"/>
        <w:gridCol w:w="1305"/>
        <w:gridCol w:w="1305"/>
        <w:gridCol w:w="1305"/>
        <w:gridCol w:w="1305"/>
        <w:gridCol w:w="1305"/>
        <w:gridCol w:w="1057"/>
      </w:tblGrid>
      <w:tr w:rsidR="005044F9">
        <w:trPr>
          <w:trHeight w:val="42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5044F9">
        <w:trPr>
          <w:trHeight w:val="600"/>
        </w:trPr>
        <w:tc>
          <w:tcPr>
            <w:tcW w:w="147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年一般公共预算支出情况表</w:t>
            </w:r>
          </w:p>
        </w:tc>
      </w:tr>
      <w:tr w:rsidR="005044F9">
        <w:trPr>
          <w:trHeight w:val="420"/>
        </w:trPr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3C69D3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5044F9">
        <w:trPr>
          <w:trHeight w:val="42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行政人员经费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事业人员经费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一般性项目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专项资金</w:t>
            </w:r>
          </w:p>
        </w:tc>
      </w:tr>
      <w:tr w:rsidR="005044F9">
        <w:trPr>
          <w:trHeight w:val="4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5044F9">
        <w:trPr>
          <w:trHeight w:val="4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36.31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28.31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24.68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3.63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邓州市文学艺术界联合会机关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文化创作与保护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30.64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22.64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19.01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3.63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8.00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邓州市文学艺术界联合会机关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其他文化和旅游支出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邓州市文学艺术界联合会机关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邓州市文学艺术界联合会机关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0.90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邓州市文学艺术界联合会机关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0.16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0.16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0.16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[201001]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邓州市文学艺术界联合会机关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044F9" w:rsidRDefault="005044F9">
      <w:pPr>
        <w:rPr>
          <w:rFonts w:ascii="仿宋_GB2312" w:eastAsia="仿宋_GB2312" w:hAnsiTheme="majorEastAsia"/>
          <w:sz w:val="32"/>
          <w:szCs w:val="32"/>
        </w:rPr>
        <w:sectPr w:rsidR="005044F9">
          <w:pgSz w:w="16838" w:h="11906" w:orient="landscape"/>
          <w:pgMar w:top="1179" w:right="1440" w:bottom="1179" w:left="1100" w:header="851" w:footer="992" w:gutter="0"/>
          <w:cols w:space="425"/>
          <w:docGrid w:type="lines" w:linePitch="312"/>
        </w:sectPr>
      </w:pP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904"/>
        <w:gridCol w:w="1905"/>
        <w:gridCol w:w="2205"/>
        <w:gridCol w:w="3060"/>
      </w:tblGrid>
      <w:tr w:rsidR="005044F9">
        <w:trPr>
          <w:trHeight w:val="42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3C69D3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</w:t>
            </w:r>
          </w:p>
        </w:tc>
      </w:tr>
      <w:tr w:rsidR="005044F9">
        <w:trPr>
          <w:trHeight w:val="600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年一般公共预算基本支出情况表</w:t>
            </w:r>
          </w:p>
        </w:tc>
      </w:tr>
      <w:tr w:rsidR="005044F9">
        <w:trPr>
          <w:trHeight w:val="420"/>
        </w:trPr>
        <w:tc>
          <w:tcPr>
            <w:tcW w:w="63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3C69D3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3C69D3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5044F9">
        <w:trPr>
          <w:trHeight w:val="42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3C69D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</w:tr>
      <w:tr w:rsidR="005044F9">
        <w:trPr>
          <w:trHeight w:val="420"/>
        </w:trPr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</w:tr>
      <w:tr w:rsidR="005044F9">
        <w:trPr>
          <w:trHeight w:val="420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28.31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28.31 </w:t>
            </w: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基本工资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11.11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11.11 </w:t>
            </w: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津贴补贴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5.59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5.59 </w:t>
            </w: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奖金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2.14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2.14 </w:t>
            </w: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2.50 </w:t>
            </w: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职工基本医疗保险缴费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0.87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0.87 </w:t>
            </w: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其他社会保障缴费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0.19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0.19 </w:t>
            </w: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 </w:t>
            </w: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办公费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0.35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0.35 </w:t>
            </w: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公务接待费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工会经费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0.17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0.17 </w:t>
            </w: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福利费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0.36 </w:t>
            </w:r>
          </w:p>
        </w:tc>
      </w:tr>
      <w:tr w:rsidR="005044F9">
        <w:trPr>
          <w:trHeight w:val="4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其他交通费用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2.28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2.28 </w:t>
            </w:r>
          </w:p>
        </w:tc>
      </w:tr>
    </w:tbl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5250"/>
      </w:tblGrid>
      <w:tr w:rsidR="005044F9">
        <w:trPr>
          <w:trHeight w:val="285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5044F9">
        <w:trPr>
          <w:trHeight w:val="10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年一般公共预算“三公”经费支出情况表</w:t>
            </w:r>
          </w:p>
        </w:tc>
      </w:tr>
      <w:tr w:rsidR="005044F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5044F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年“三公”经费预算数</w:t>
            </w:r>
          </w:p>
        </w:tc>
      </w:tr>
      <w:tr w:rsidR="005044F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共计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</w:tr>
      <w:tr w:rsidR="005044F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、因公出国（境）费用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、公务接待费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1.00 </w:t>
            </w:r>
          </w:p>
        </w:tc>
      </w:tr>
      <w:tr w:rsidR="005044F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、公务用车费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）公务用车运行维护费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）公务用车购置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2292"/>
        </w:trPr>
        <w:tc>
          <w:tcPr>
            <w:tcW w:w="9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注：按照党中央、国务院有关规定及部门预算管理有关规定，“三公”经费包括因公出国（境）费、公务用车购置及运行费和公务接待费。（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）因公出国（境）费，指单位工作人员公务出国（境）的住宿费、旅费、伙食补助费、杂费、培训费等支出。（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）公务接待费，指单位按规定开支的各类公务接待（含外宾接待）支出。</w:t>
            </w:r>
          </w:p>
        </w:tc>
      </w:tr>
    </w:tbl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p w:rsidR="005044F9" w:rsidRDefault="005044F9">
      <w:pPr>
        <w:rPr>
          <w:rFonts w:ascii="仿宋_GB2312" w:eastAsia="仿宋_GB2312" w:hAnsiTheme="majorEastAsia"/>
          <w:sz w:val="32"/>
          <w:szCs w:val="32"/>
        </w:rPr>
        <w:sectPr w:rsidR="005044F9">
          <w:pgSz w:w="11906" w:h="16838"/>
          <w:pgMar w:top="1440" w:right="1179" w:bottom="1100" w:left="1179" w:header="851" w:footer="992" w:gutter="0"/>
          <w:cols w:space="425"/>
          <w:docGrid w:type="lines" w:linePitch="312"/>
        </w:sectPr>
      </w:pP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85"/>
        <w:gridCol w:w="585"/>
        <w:gridCol w:w="780"/>
        <w:gridCol w:w="1665"/>
        <w:gridCol w:w="1530"/>
        <w:gridCol w:w="1305"/>
        <w:gridCol w:w="1305"/>
        <w:gridCol w:w="1305"/>
        <w:gridCol w:w="1305"/>
        <w:gridCol w:w="1305"/>
        <w:gridCol w:w="1305"/>
        <w:gridCol w:w="1305"/>
      </w:tblGrid>
      <w:tr w:rsidR="005044F9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5044F9">
        <w:trPr>
          <w:trHeight w:val="60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年政府性基金支出情况表</w:t>
            </w:r>
          </w:p>
        </w:tc>
      </w:tr>
      <w:tr w:rsidR="005044F9">
        <w:trPr>
          <w:trHeight w:val="42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邓州市文学艺术界联合会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44F9" w:rsidRDefault="003C69D3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5044F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044F9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行政人员经费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事业人员经费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一般性项目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专项资金</w:t>
            </w:r>
          </w:p>
        </w:tc>
      </w:tr>
      <w:tr w:rsidR="005044F9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3C69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5044F9">
        <w:trPr>
          <w:trHeight w:val="4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4F9" w:rsidRDefault="005044F9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044F9" w:rsidRDefault="005044F9">
      <w:pPr>
        <w:rPr>
          <w:rFonts w:ascii="仿宋_GB2312" w:eastAsia="仿宋_GB2312" w:hAnsiTheme="majorEastAsia"/>
          <w:sz w:val="32"/>
          <w:szCs w:val="32"/>
        </w:rPr>
      </w:pPr>
    </w:p>
    <w:sectPr w:rsidR="005044F9">
      <w:pgSz w:w="16838" w:h="11906" w:orient="landscape"/>
      <w:pgMar w:top="1179" w:right="1440" w:bottom="1179" w:left="11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EA38F"/>
    <w:multiLevelType w:val="singleLevel"/>
    <w:tmpl w:val="B63EA38F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14805"/>
    <w:rsid w:val="002F2F0E"/>
    <w:rsid w:val="00311D42"/>
    <w:rsid w:val="00373D7B"/>
    <w:rsid w:val="003A0929"/>
    <w:rsid w:val="003A3239"/>
    <w:rsid w:val="003C69D3"/>
    <w:rsid w:val="00470C6C"/>
    <w:rsid w:val="004B5D7D"/>
    <w:rsid w:val="005044F9"/>
    <w:rsid w:val="00514787"/>
    <w:rsid w:val="00545A43"/>
    <w:rsid w:val="00564FBA"/>
    <w:rsid w:val="00671A9B"/>
    <w:rsid w:val="006857C5"/>
    <w:rsid w:val="0068696D"/>
    <w:rsid w:val="006E0667"/>
    <w:rsid w:val="00715345"/>
    <w:rsid w:val="00797BAF"/>
    <w:rsid w:val="007A79BD"/>
    <w:rsid w:val="008747E3"/>
    <w:rsid w:val="00921CA8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34C46CE"/>
    <w:rsid w:val="03BD4D07"/>
    <w:rsid w:val="04C61CFA"/>
    <w:rsid w:val="07BD4839"/>
    <w:rsid w:val="084E55F0"/>
    <w:rsid w:val="0D073FFA"/>
    <w:rsid w:val="0F307B2F"/>
    <w:rsid w:val="10D27FA8"/>
    <w:rsid w:val="10D93902"/>
    <w:rsid w:val="10EC1231"/>
    <w:rsid w:val="13311809"/>
    <w:rsid w:val="155D60B3"/>
    <w:rsid w:val="176D0FD3"/>
    <w:rsid w:val="1B984499"/>
    <w:rsid w:val="20F53F6B"/>
    <w:rsid w:val="25CF7197"/>
    <w:rsid w:val="26A84992"/>
    <w:rsid w:val="29C56142"/>
    <w:rsid w:val="2AC941B3"/>
    <w:rsid w:val="305956A8"/>
    <w:rsid w:val="3168305B"/>
    <w:rsid w:val="32455A27"/>
    <w:rsid w:val="35B12916"/>
    <w:rsid w:val="399F117B"/>
    <w:rsid w:val="3BBC1D2C"/>
    <w:rsid w:val="3FF057F0"/>
    <w:rsid w:val="4001081E"/>
    <w:rsid w:val="423D3584"/>
    <w:rsid w:val="42AF0B2A"/>
    <w:rsid w:val="43643857"/>
    <w:rsid w:val="44F6292A"/>
    <w:rsid w:val="4570052B"/>
    <w:rsid w:val="457A1BD2"/>
    <w:rsid w:val="49A300D4"/>
    <w:rsid w:val="4B901AAA"/>
    <w:rsid w:val="500071B0"/>
    <w:rsid w:val="54B0761E"/>
    <w:rsid w:val="574D130D"/>
    <w:rsid w:val="5CA8687F"/>
    <w:rsid w:val="5CE735FF"/>
    <w:rsid w:val="5CEA16E4"/>
    <w:rsid w:val="60976DE7"/>
    <w:rsid w:val="60D3160D"/>
    <w:rsid w:val="64B94023"/>
    <w:rsid w:val="64FD7A87"/>
    <w:rsid w:val="672E4EAD"/>
    <w:rsid w:val="689600A3"/>
    <w:rsid w:val="6F9B7A32"/>
    <w:rsid w:val="72356867"/>
    <w:rsid w:val="75392674"/>
    <w:rsid w:val="77DC7E52"/>
    <w:rsid w:val="7D1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1122</Words>
  <Characters>6400</Characters>
  <Application>Microsoft Office Word</Application>
  <DocSecurity>0</DocSecurity>
  <Lines>53</Lines>
  <Paragraphs>15</Paragraphs>
  <ScaleCrop>false</ScaleCrop>
  <Company>Sky123.Org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5</cp:revision>
  <cp:lastPrinted>2019-09-16T03:04:00Z</cp:lastPrinted>
  <dcterms:created xsi:type="dcterms:W3CDTF">2019-09-16T03:24:00Z</dcterms:created>
  <dcterms:modified xsi:type="dcterms:W3CDTF">2021-06-04T02:29:00Z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