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45" w:rsidRPr="00031516" w:rsidRDefault="00715345" w:rsidP="009F3A94">
      <w:pPr>
        <w:spacing w:line="560" w:lineRule="exact"/>
        <w:jc w:val="center"/>
        <w:rPr>
          <w:rFonts w:ascii="方正小标宋简体" w:eastAsia="方正小标宋简体" w:hAnsi="黑体"/>
          <w:w w:val="90"/>
          <w:sz w:val="44"/>
          <w:szCs w:val="32"/>
        </w:rPr>
      </w:pPr>
      <w:r w:rsidRPr="00031516">
        <w:rPr>
          <w:rFonts w:ascii="方正小标宋简体" w:eastAsia="方正小标宋简体" w:hAnsi="黑体" w:hint="eastAsia"/>
          <w:w w:val="90"/>
          <w:sz w:val="44"/>
          <w:szCs w:val="32"/>
        </w:rPr>
        <w:t>邓州市</w:t>
      </w:r>
      <w:r w:rsidR="00373D7B" w:rsidRPr="00031516">
        <w:rPr>
          <w:rFonts w:ascii="方正小标宋简体" w:eastAsia="方正小标宋简体" w:hAnsi="黑体" w:hint="eastAsia"/>
          <w:w w:val="90"/>
          <w:sz w:val="44"/>
          <w:szCs w:val="32"/>
        </w:rPr>
        <w:t>2019</w:t>
      </w:r>
      <w:r w:rsidRPr="00031516">
        <w:rPr>
          <w:rFonts w:ascii="方正小标宋简体" w:eastAsia="方正小标宋简体" w:hAnsi="黑体" w:hint="eastAsia"/>
          <w:w w:val="90"/>
          <w:sz w:val="44"/>
          <w:szCs w:val="32"/>
        </w:rPr>
        <w:t>年</w:t>
      </w:r>
      <w:r w:rsidR="00C54231">
        <w:rPr>
          <w:rFonts w:ascii="方正小标宋简体" w:eastAsia="方正小标宋简体" w:hAnsi="黑体" w:hint="eastAsia"/>
          <w:w w:val="90"/>
          <w:sz w:val="44"/>
          <w:szCs w:val="32"/>
        </w:rPr>
        <w:t>城市管理局</w:t>
      </w:r>
      <w:r w:rsidRPr="00031516">
        <w:rPr>
          <w:rFonts w:ascii="方正小标宋简体" w:eastAsia="方正小标宋简体" w:hAnsi="黑体" w:hint="eastAsia"/>
          <w:w w:val="90"/>
          <w:sz w:val="44"/>
          <w:szCs w:val="32"/>
        </w:rPr>
        <w:t>预算基本情况说明</w:t>
      </w:r>
    </w:p>
    <w:p w:rsidR="00031516" w:rsidRDefault="00031516" w:rsidP="009F3A94">
      <w:pPr>
        <w:spacing w:line="560" w:lineRule="exact"/>
        <w:ind w:firstLineChars="200" w:firstLine="562"/>
        <w:jc w:val="center"/>
        <w:rPr>
          <w:rFonts w:asciiTheme="majorEastAsia" w:eastAsiaTheme="majorEastAsia" w:hAnsiTheme="majorEastAsia"/>
          <w:b/>
          <w:sz w:val="28"/>
          <w:szCs w:val="32"/>
        </w:rPr>
      </w:pPr>
    </w:p>
    <w:p w:rsidR="003A0929" w:rsidRDefault="003A0929" w:rsidP="009F3A94">
      <w:pPr>
        <w:spacing w:line="560" w:lineRule="exact"/>
        <w:ind w:firstLineChars="200" w:firstLine="640"/>
        <w:jc w:val="center"/>
        <w:rPr>
          <w:rFonts w:ascii="仿宋" w:eastAsia="仿宋" w:hAnsi="仿宋"/>
          <w:sz w:val="32"/>
          <w:szCs w:val="32"/>
        </w:rPr>
      </w:pPr>
      <w:r w:rsidRPr="009F3A94">
        <w:rPr>
          <w:rFonts w:ascii="仿宋" w:eastAsia="仿宋" w:hAnsi="仿宋" w:hint="eastAsia"/>
          <w:sz w:val="32"/>
          <w:szCs w:val="32"/>
        </w:rPr>
        <w:t>目</w:t>
      </w:r>
      <w:r w:rsidR="00031516" w:rsidRPr="009F3A94">
        <w:rPr>
          <w:rFonts w:ascii="仿宋" w:eastAsia="仿宋" w:hAnsi="仿宋" w:hint="eastAsia"/>
          <w:sz w:val="32"/>
          <w:szCs w:val="32"/>
        </w:rPr>
        <w:t xml:space="preserve">  </w:t>
      </w:r>
      <w:r w:rsidRPr="009F3A94">
        <w:rPr>
          <w:rFonts w:ascii="仿宋" w:eastAsia="仿宋" w:hAnsi="仿宋" w:hint="eastAsia"/>
          <w:sz w:val="32"/>
          <w:szCs w:val="32"/>
        </w:rPr>
        <w:t>录</w:t>
      </w:r>
    </w:p>
    <w:p w:rsidR="00F25CCD" w:rsidRPr="00031516" w:rsidRDefault="00F25CCD" w:rsidP="00F36AC5">
      <w:pPr>
        <w:spacing w:beforeLines="100" w:before="312"/>
        <w:jc w:val="left"/>
        <w:rPr>
          <w:rFonts w:ascii="黑体" w:eastAsia="黑体" w:hAnsiTheme="majorEastAsia"/>
          <w:sz w:val="32"/>
          <w:szCs w:val="32"/>
        </w:rPr>
      </w:pPr>
      <w:r w:rsidRPr="00031516">
        <w:rPr>
          <w:rFonts w:ascii="黑体" w:eastAsia="黑体" w:hAnsiTheme="majorEastAsia" w:hint="eastAsia"/>
          <w:sz w:val="32"/>
          <w:szCs w:val="32"/>
        </w:rPr>
        <w:t xml:space="preserve">第一部分  </w:t>
      </w:r>
      <w:r>
        <w:rPr>
          <w:rFonts w:ascii="黑体" w:eastAsia="黑体" w:hAnsiTheme="majorEastAsia" w:hint="eastAsia"/>
          <w:sz w:val="32"/>
          <w:szCs w:val="32"/>
        </w:rPr>
        <w:t>邓州市城市管理</w:t>
      </w:r>
      <w:r w:rsidRPr="00F80AF7">
        <w:rPr>
          <w:rFonts w:ascii="黑体" w:eastAsia="黑体" w:hAnsiTheme="majorEastAsia" w:hint="eastAsia"/>
          <w:sz w:val="32"/>
          <w:szCs w:val="32"/>
        </w:rPr>
        <w:t>局</w:t>
      </w:r>
      <w:r w:rsidRPr="00031516">
        <w:rPr>
          <w:rFonts w:ascii="黑体" w:eastAsia="黑体" w:hAnsiTheme="majorEastAsia" w:hint="eastAsia"/>
          <w:sz w:val="32"/>
          <w:szCs w:val="32"/>
        </w:rPr>
        <w:t>概况</w:t>
      </w:r>
    </w:p>
    <w:p w:rsidR="00F25CCD" w:rsidRPr="00031516" w:rsidRDefault="00F25CCD" w:rsidP="00F25CCD">
      <w:pPr>
        <w:pStyle w:val="a5"/>
        <w:numPr>
          <w:ilvl w:val="0"/>
          <w:numId w:val="1"/>
        </w:numPr>
        <w:ind w:left="720"/>
        <w:jc w:val="left"/>
        <w:rPr>
          <w:rFonts w:ascii="仿宋_GB2312" w:eastAsia="仿宋_GB2312" w:hAnsiTheme="majorEastAsia"/>
          <w:sz w:val="32"/>
          <w:szCs w:val="32"/>
        </w:rPr>
      </w:pPr>
      <w:r w:rsidRPr="00031516">
        <w:rPr>
          <w:rFonts w:ascii="仿宋_GB2312" w:eastAsia="仿宋_GB2312" w:hAnsiTheme="majorEastAsia" w:hint="eastAsia"/>
          <w:sz w:val="32"/>
          <w:szCs w:val="32"/>
        </w:rPr>
        <w:t>主要职能</w:t>
      </w:r>
    </w:p>
    <w:p w:rsidR="00F25CCD" w:rsidRPr="00031516" w:rsidRDefault="00F25CCD" w:rsidP="00F25CCD">
      <w:pPr>
        <w:pStyle w:val="a5"/>
        <w:numPr>
          <w:ilvl w:val="0"/>
          <w:numId w:val="1"/>
        </w:numPr>
        <w:ind w:left="720"/>
        <w:jc w:val="left"/>
        <w:rPr>
          <w:rFonts w:ascii="仿宋_GB2312" w:eastAsia="仿宋_GB2312" w:hAnsiTheme="majorEastAsia"/>
          <w:sz w:val="32"/>
          <w:szCs w:val="32"/>
        </w:rPr>
      </w:pPr>
      <w:r w:rsidRPr="00031516">
        <w:rPr>
          <w:rFonts w:ascii="仿宋_GB2312" w:eastAsia="仿宋_GB2312" w:hAnsiTheme="majorEastAsia" w:hint="eastAsia"/>
          <w:sz w:val="32"/>
          <w:szCs w:val="32"/>
        </w:rPr>
        <w:t>机构设置情况</w:t>
      </w:r>
    </w:p>
    <w:p w:rsidR="00F25CCD" w:rsidRPr="00031516" w:rsidRDefault="00F25CCD" w:rsidP="00F25CCD">
      <w:pPr>
        <w:pStyle w:val="a5"/>
        <w:numPr>
          <w:ilvl w:val="0"/>
          <w:numId w:val="1"/>
        </w:numPr>
        <w:ind w:left="720"/>
        <w:jc w:val="left"/>
        <w:rPr>
          <w:rFonts w:ascii="仿宋_GB2312" w:eastAsia="仿宋_GB2312" w:hAnsiTheme="majorEastAsia"/>
          <w:sz w:val="32"/>
          <w:szCs w:val="32"/>
        </w:rPr>
      </w:pPr>
      <w:r w:rsidRPr="00031516">
        <w:rPr>
          <w:rFonts w:ascii="仿宋_GB2312" w:eastAsia="仿宋_GB2312" w:hAnsiTheme="majorEastAsia" w:hint="eastAsia"/>
          <w:sz w:val="32"/>
          <w:szCs w:val="32"/>
        </w:rPr>
        <w:t>部门预算单位构成</w:t>
      </w:r>
    </w:p>
    <w:p w:rsidR="00F25CCD" w:rsidRPr="00031516" w:rsidRDefault="00F25CCD" w:rsidP="00F25CCD">
      <w:pPr>
        <w:jc w:val="left"/>
        <w:rPr>
          <w:rFonts w:ascii="黑体" w:eastAsia="黑体" w:hAnsiTheme="majorEastAsia"/>
          <w:sz w:val="32"/>
          <w:szCs w:val="32"/>
        </w:rPr>
      </w:pPr>
      <w:r w:rsidRPr="00031516">
        <w:rPr>
          <w:rFonts w:ascii="黑体" w:eastAsia="黑体" w:hAnsiTheme="majorEastAsia" w:hint="eastAsia"/>
          <w:sz w:val="32"/>
          <w:szCs w:val="32"/>
        </w:rPr>
        <w:t>第二部分 邓州市</w:t>
      </w:r>
      <w:r>
        <w:rPr>
          <w:rFonts w:ascii="黑体" w:eastAsia="黑体" w:hAnsiTheme="majorEastAsia" w:hint="eastAsia"/>
          <w:sz w:val="32"/>
          <w:szCs w:val="32"/>
        </w:rPr>
        <w:t>城市管理</w:t>
      </w:r>
      <w:r w:rsidRPr="00F80AF7">
        <w:rPr>
          <w:rFonts w:ascii="黑体" w:eastAsia="黑体" w:hAnsiTheme="majorEastAsia" w:hint="eastAsia"/>
          <w:sz w:val="32"/>
          <w:szCs w:val="32"/>
        </w:rPr>
        <w:t>局</w:t>
      </w:r>
      <w:r w:rsidRPr="00031516">
        <w:rPr>
          <w:rFonts w:ascii="黑体" w:eastAsia="黑体" w:hAnsiTheme="majorEastAsia" w:hint="eastAsia"/>
          <w:sz w:val="32"/>
          <w:szCs w:val="32"/>
        </w:rPr>
        <w:t>2019年部门预算情况说明</w:t>
      </w:r>
    </w:p>
    <w:p w:rsidR="00F25CCD" w:rsidRPr="00031516" w:rsidRDefault="00F25CCD" w:rsidP="00F25CCD">
      <w:pPr>
        <w:jc w:val="left"/>
        <w:rPr>
          <w:rFonts w:ascii="黑体" w:eastAsia="黑体" w:hAnsiTheme="majorEastAsia"/>
          <w:sz w:val="32"/>
          <w:szCs w:val="32"/>
        </w:rPr>
      </w:pPr>
      <w:r w:rsidRPr="00031516">
        <w:rPr>
          <w:rFonts w:ascii="黑体" w:eastAsia="黑体" w:hAnsiTheme="majorEastAsia" w:hint="eastAsia"/>
          <w:sz w:val="32"/>
          <w:szCs w:val="32"/>
        </w:rPr>
        <w:t>第三部分 名词解释</w:t>
      </w:r>
    </w:p>
    <w:p w:rsidR="00F25CCD" w:rsidRDefault="00F25CCD" w:rsidP="00F25CCD">
      <w:pPr>
        <w:rPr>
          <w:rFonts w:ascii="仿宋_GB2312" w:eastAsia="仿宋_GB2312" w:hAnsiTheme="majorEastAsia"/>
          <w:sz w:val="32"/>
          <w:szCs w:val="32"/>
        </w:rPr>
      </w:pPr>
      <w:r w:rsidRPr="00031516">
        <w:rPr>
          <w:rFonts w:ascii="黑体" w:eastAsia="黑体" w:hAnsiTheme="majorEastAsia" w:hint="eastAsia"/>
          <w:sz w:val="32"/>
          <w:szCs w:val="32"/>
        </w:rPr>
        <w:t>附件</w:t>
      </w:r>
      <w:r w:rsidRPr="00031516">
        <w:rPr>
          <w:rFonts w:ascii="仿宋_GB2312" w:eastAsia="仿宋_GB2312" w:hAnsiTheme="majorEastAsia" w:hint="eastAsia"/>
          <w:sz w:val="32"/>
          <w:szCs w:val="32"/>
        </w:rPr>
        <w:t>：</w:t>
      </w:r>
      <w:r>
        <w:rPr>
          <w:rFonts w:ascii="仿宋_GB2312" w:eastAsia="仿宋_GB2312" w:hAnsiTheme="majorEastAsia" w:hint="eastAsia"/>
          <w:sz w:val="32"/>
          <w:szCs w:val="32"/>
        </w:rPr>
        <w:t>2019年度部门预算表</w:t>
      </w:r>
    </w:p>
    <w:p w:rsidR="00F25CCD" w:rsidRPr="00031516" w:rsidRDefault="00F25CCD" w:rsidP="00F25CCD">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w:t>
      </w:r>
      <w:r w:rsidRPr="00031516">
        <w:rPr>
          <w:rFonts w:ascii="仿宋_GB2312" w:eastAsia="仿宋_GB2312" w:hAnsiTheme="majorEastAsia" w:hint="eastAsia"/>
          <w:sz w:val="32"/>
          <w:szCs w:val="32"/>
        </w:rPr>
        <w:t>部门收支总体情况表</w:t>
      </w:r>
    </w:p>
    <w:p w:rsidR="00F25CCD" w:rsidRPr="00031516" w:rsidRDefault="00F25CCD" w:rsidP="00F25CCD">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w:t>
      </w:r>
      <w:r w:rsidRPr="00031516">
        <w:rPr>
          <w:rFonts w:ascii="仿宋_GB2312" w:eastAsia="仿宋_GB2312" w:hAnsiTheme="majorEastAsia" w:hint="eastAsia"/>
          <w:sz w:val="32"/>
          <w:szCs w:val="32"/>
        </w:rPr>
        <w:t>部门收入总体情况表</w:t>
      </w:r>
    </w:p>
    <w:p w:rsidR="00F25CCD" w:rsidRPr="00031516" w:rsidRDefault="00F25CCD" w:rsidP="00F25CCD">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w:t>
      </w:r>
      <w:r w:rsidRPr="00031516">
        <w:rPr>
          <w:rFonts w:ascii="仿宋_GB2312" w:eastAsia="仿宋_GB2312" w:hAnsiTheme="majorEastAsia" w:hint="eastAsia"/>
          <w:sz w:val="32"/>
          <w:szCs w:val="32"/>
        </w:rPr>
        <w:t>部门支出总体情况表</w:t>
      </w:r>
    </w:p>
    <w:p w:rsidR="00F25CCD" w:rsidRPr="00031516" w:rsidRDefault="00F25CCD" w:rsidP="00F25CCD">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w:t>
      </w:r>
      <w:r w:rsidRPr="00031516">
        <w:rPr>
          <w:rFonts w:ascii="仿宋_GB2312" w:eastAsia="仿宋_GB2312" w:hAnsiTheme="majorEastAsia" w:hint="eastAsia"/>
          <w:sz w:val="32"/>
          <w:szCs w:val="32"/>
        </w:rPr>
        <w:t>财政拨款收支总体情况表</w:t>
      </w:r>
    </w:p>
    <w:p w:rsidR="00F25CCD" w:rsidRPr="00031516" w:rsidRDefault="00F25CCD" w:rsidP="00F25CCD">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w:t>
      </w:r>
      <w:r w:rsidRPr="00031516">
        <w:rPr>
          <w:rFonts w:ascii="仿宋_GB2312" w:eastAsia="仿宋_GB2312" w:hAnsiTheme="majorEastAsia" w:hint="eastAsia"/>
          <w:sz w:val="32"/>
          <w:szCs w:val="32"/>
        </w:rPr>
        <w:t>一般公共预算支出情况表</w:t>
      </w:r>
    </w:p>
    <w:p w:rsidR="00F25CCD" w:rsidRPr="00031516" w:rsidRDefault="00F25CCD" w:rsidP="00F25CCD">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w:t>
      </w:r>
      <w:r w:rsidRPr="00031516">
        <w:rPr>
          <w:rFonts w:ascii="仿宋_GB2312" w:eastAsia="仿宋_GB2312" w:hAnsiTheme="majorEastAsia" w:hint="eastAsia"/>
          <w:sz w:val="32"/>
          <w:szCs w:val="32"/>
        </w:rPr>
        <w:t>一般公共预算基本支出情况表</w:t>
      </w:r>
    </w:p>
    <w:p w:rsidR="00F25CCD" w:rsidRPr="00031516" w:rsidRDefault="00F25CCD" w:rsidP="00F25CCD">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w:t>
      </w:r>
      <w:r w:rsidRPr="00031516">
        <w:rPr>
          <w:rFonts w:ascii="仿宋_GB2312" w:eastAsia="仿宋_GB2312" w:hAnsiTheme="majorEastAsia" w:hint="eastAsia"/>
          <w:sz w:val="32"/>
          <w:szCs w:val="32"/>
        </w:rPr>
        <w:t>一般公共预算“三公”经费支出情况表</w:t>
      </w:r>
    </w:p>
    <w:p w:rsidR="00F25CCD" w:rsidRDefault="00F25CCD" w:rsidP="00F25CCD">
      <w:pPr>
        <w:spacing w:line="560" w:lineRule="exact"/>
        <w:ind w:firstLineChars="150" w:firstLine="480"/>
        <w:rPr>
          <w:rFonts w:ascii="仿宋" w:eastAsia="仿宋" w:hAnsi="仿宋"/>
          <w:sz w:val="32"/>
          <w:szCs w:val="32"/>
        </w:rPr>
      </w:pPr>
      <w:r>
        <w:rPr>
          <w:rFonts w:ascii="仿宋_GB2312" w:eastAsia="仿宋_GB2312" w:hAnsiTheme="majorEastAsia" w:hint="eastAsia"/>
          <w:sz w:val="32"/>
          <w:szCs w:val="32"/>
        </w:rPr>
        <w:t>八、</w:t>
      </w:r>
      <w:r w:rsidRPr="00031516">
        <w:rPr>
          <w:rFonts w:ascii="仿宋_GB2312" w:eastAsia="仿宋_GB2312" w:hAnsiTheme="majorEastAsia" w:hint="eastAsia"/>
          <w:sz w:val="32"/>
          <w:szCs w:val="32"/>
        </w:rPr>
        <w:t>政府性基金预算支出情况表</w:t>
      </w:r>
    </w:p>
    <w:p w:rsidR="00F25CCD" w:rsidRDefault="00F25CCD" w:rsidP="009F3A94">
      <w:pPr>
        <w:spacing w:line="560" w:lineRule="exact"/>
        <w:ind w:firstLineChars="200" w:firstLine="640"/>
        <w:jc w:val="center"/>
        <w:rPr>
          <w:rFonts w:ascii="仿宋" w:eastAsia="仿宋" w:hAnsi="仿宋"/>
          <w:sz w:val="32"/>
          <w:szCs w:val="32"/>
        </w:rPr>
      </w:pPr>
    </w:p>
    <w:p w:rsidR="00F25CCD" w:rsidRPr="009F3A94" w:rsidRDefault="00F25CCD" w:rsidP="009F3A94">
      <w:pPr>
        <w:spacing w:line="560" w:lineRule="exact"/>
        <w:ind w:firstLineChars="200" w:firstLine="640"/>
        <w:jc w:val="center"/>
        <w:rPr>
          <w:rFonts w:ascii="仿宋" w:eastAsia="仿宋" w:hAnsi="仿宋"/>
          <w:sz w:val="32"/>
          <w:szCs w:val="32"/>
        </w:rPr>
      </w:pPr>
    </w:p>
    <w:p w:rsidR="00F25CCD" w:rsidRDefault="00F25CCD" w:rsidP="009F3A94">
      <w:pPr>
        <w:spacing w:line="560" w:lineRule="exact"/>
        <w:ind w:firstLineChars="200" w:firstLine="640"/>
        <w:rPr>
          <w:rFonts w:ascii="黑体" w:eastAsia="黑体" w:hAnsi="黑体"/>
          <w:sz w:val="32"/>
          <w:szCs w:val="32"/>
        </w:rPr>
      </w:pPr>
    </w:p>
    <w:p w:rsidR="00F25CCD" w:rsidRDefault="00F25CCD" w:rsidP="009F3A94">
      <w:pPr>
        <w:spacing w:line="560" w:lineRule="exact"/>
        <w:ind w:firstLineChars="200" w:firstLine="640"/>
        <w:rPr>
          <w:rFonts w:ascii="黑体" w:eastAsia="黑体" w:hAnsi="黑体"/>
          <w:sz w:val="32"/>
          <w:szCs w:val="32"/>
        </w:rPr>
      </w:pPr>
    </w:p>
    <w:p w:rsidR="009F3A94" w:rsidRPr="009F3A94" w:rsidRDefault="003A0929" w:rsidP="00F25CCD">
      <w:pPr>
        <w:spacing w:line="560" w:lineRule="exact"/>
        <w:ind w:firstLineChars="200" w:firstLine="640"/>
        <w:jc w:val="center"/>
        <w:rPr>
          <w:rFonts w:ascii="黑体" w:eastAsia="黑体" w:hAnsi="黑体"/>
          <w:sz w:val="32"/>
          <w:szCs w:val="32"/>
        </w:rPr>
      </w:pPr>
      <w:r w:rsidRPr="009F3A94">
        <w:rPr>
          <w:rFonts w:ascii="黑体" w:eastAsia="黑体" w:hAnsi="黑体" w:hint="eastAsia"/>
          <w:sz w:val="32"/>
          <w:szCs w:val="32"/>
        </w:rPr>
        <w:lastRenderedPageBreak/>
        <w:t xml:space="preserve">第一部分  </w:t>
      </w:r>
      <w:r w:rsidR="00031516" w:rsidRPr="009F3A94">
        <w:rPr>
          <w:rFonts w:ascii="黑体" w:eastAsia="黑体" w:hAnsi="黑体" w:hint="eastAsia"/>
          <w:sz w:val="32"/>
          <w:szCs w:val="32"/>
        </w:rPr>
        <w:t>邓州市</w:t>
      </w:r>
      <w:r w:rsidR="00C54231" w:rsidRPr="009F3A94">
        <w:rPr>
          <w:rFonts w:ascii="黑体" w:eastAsia="黑体" w:hAnsi="黑体" w:hint="eastAsia"/>
          <w:sz w:val="32"/>
          <w:szCs w:val="32"/>
        </w:rPr>
        <w:t>城市管理局</w:t>
      </w:r>
      <w:r w:rsidRPr="009F3A94">
        <w:rPr>
          <w:rFonts w:ascii="黑体" w:eastAsia="黑体" w:hAnsi="黑体" w:hint="eastAsia"/>
          <w:sz w:val="32"/>
          <w:szCs w:val="32"/>
        </w:rPr>
        <w:t>概况</w:t>
      </w:r>
    </w:p>
    <w:p w:rsidR="00C54231" w:rsidRPr="009F3A94" w:rsidRDefault="00C54231" w:rsidP="009F3A94">
      <w:pPr>
        <w:spacing w:line="560" w:lineRule="exact"/>
        <w:ind w:firstLineChars="200" w:firstLine="640"/>
        <w:rPr>
          <w:rFonts w:ascii="仿宋" w:eastAsia="仿宋" w:hAnsi="仿宋"/>
          <w:sz w:val="32"/>
          <w:szCs w:val="32"/>
        </w:rPr>
      </w:pPr>
      <w:r w:rsidRPr="009F3A94">
        <w:rPr>
          <w:rFonts w:ascii="仿宋" w:eastAsia="仿宋" w:hAnsi="仿宋" w:cs="仿宋_GB2312" w:hint="eastAsia"/>
          <w:kern w:val="0"/>
          <w:sz w:val="32"/>
          <w:szCs w:val="32"/>
        </w:rPr>
        <w:t>根据《邓州市机构编制委员会关于城市管理执法体制改革有关机构编制事项的通知》（邓州[2017]37号）精神和要求，邓州市城市管理局加挂邓州市城市综合执法局牌子，为市政府直属事业单位，机构规格为正科级，经费实行财政全额供给预算管理，列为公益一类事业单位。</w:t>
      </w:r>
    </w:p>
    <w:p w:rsidR="00C54231" w:rsidRPr="009F3A94" w:rsidRDefault="009F3A94" w:rsidP="009F3A94">
      <w:pPr>
        <w:pStyle w:val="a5"/>
        <w:widowControl/>
        <w:spacing w:line="560" w:lineRule="exact"/>
        <w:ind w:left="640" w:firstLine="0"/>
        <w:rPr>
          <w:rFonts w:ascii="黑体" w:eastAsia="黑体" w:hAnsi="黑体" w:cs="黑体"/>
          <w:color w:val="000000"/>
          <w:kern w:val="0"/>
          <w:sz w:val="32"/>
          <w:szCs w:val="32"/>
        </w:rPr>
      </w:pPr>
      <w:r w:rsidRPr="009F3A94">
        <w:rPr>
          <w:rFonts w:ascii="黑体" w:eastAsia="黑体" w:hAnsi="黑体" w:cs="黑体" w:hint="eastAsia"/>
          <w:color w:val="000000"/>
          <w:kern w:val="0"/>
          <w:sz w:val="32"/>
          <w:szCs w:val="32"/>
        </w:rPr>
        <w:t>一、</w:t>
      </w:r>
      <w:r w:rsidR="00C54231" w:rsidRPr="009F3A94">
        <w:rPr>
          <w:rFonts w:ascii="黑体" w:eastAsia="黑体" w:hAnsi="黑体" w:cs="黑体" w:hint="eastAsia"/>
          <w:color w:val="000000"/>
          <w:kern w:val="0"/>
          <w:sz w:val="32"/>
          <w:szCs w:val="32"/>
        </w:rPr>
        <w:t>主要职责</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（一）贯彻国家有关城市管理方面的法律、法规和方针、政策，结合本市实际，拟订城市管理的行政措施和规范性文件，并组织实施，监督检查执行情况。</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（二）承担城市综合管理职责。负责编制全市城市管理发展战略、中长期规划和年度计划，并组织实施；组织开展城市管理的综合整治和各项整治活动；组织有关职能部门开展城市管理工作。</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（三）承担全市城市园林绿化工作职责。负责组织拟订市区园林绿化发展的中长期规划和年度工作计划，并组织实施；负责城市社会绿化工作；负责全市园林绿化作业市场的管理；负责古树名木的保护工作。</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（四）承担城市市政设施管理职责。负责占用、挖掘、改动、迁移市政设施审批；负责市区市政设施运行管理审批工作；负责市区占用车行道、人行道作临时停车场的设置选址的审批管理。</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（五）承担城市市容市貌管理职责。负责组织拟订市区街道景观、城市路灯、夜景照明方案设计和运行管理，并组</w:t>
      </w:r>
      <w:r w:rsidRPr="009F3A94">
        <w:rPr>
          <w:rFonts w:ascii="仿宋" w:eastAsia="仿宋" w:hAnsi="仿宋" w:cs="仿宋_GB2312" w:hint="eastAsia"/>
          <w:kern w:val="0"/>
          <w:sz w:val="32"/>
          <w:szCs w:val="32"/>
        </w:rPr>
        <w:lastRenderedPageBreak/>
        <w:t>织实施；负责市区户外广告及宣传品设置的审批管理；负责实施市区主次干道（广场、空地）等公共空间占用权的有偿使用和市场运作；负责沿街建筑立面容貌和临街景观的监督管理；负责城市主要街道临时建筑的外部装修、搭建的审批。</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六）承担城市环境卫生管理职责。负责拟订市区城市环境卫生发展的中长期规划和年度工作计划，并组织实施；负责市区环卫基础设施的选址、布局和实施；负责全市环境卫生保洁及作业市场的监督管理、绩效考评；负责市区生活垃圾、建筑垃圾、粪便等处理设施布局、实施和管理工作；负责市区建筑垃圾处置及资源化利用。</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七）承担城市内河管理职责。负责拟订市区内河管理维护的中长期规划和年度工作计划，并组织实施；负责市区内河蓝线范围内的治理、维护、管理工作；负责中心城区河道防汛工作；负责向城市河道倾倒废弃物和垃圾及违规取土、城市河道违法建筑拆除等的行政处罚权（不含和湍河城区段）。</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八）负责城市管理行政执法的组织、协调工作；负责系统内行政执法队伍的管理、督察、考核和规范化建设。集中行使城市规划区范围内住房城乡建设领域法律法规规章规定的全部行政处罚权以及纳入城市综合执法范围的环境保护、工商管理、交通管理、食品药品监督方面的部分行政处罚权。</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（九）参与城市总体规划的制订；参与城市基础设施建设项目的规划、设计方案评审和工程竣工验收；参与市区市</w:t>
      </w:r>
      <w:r w:rsidRPr="009F3A94">
        <w:rPr>
          <w:rFonts w:ascii="仿宋" w:eastAsia="仿宋" w:hAnsi="仿宋" w:cs="仿宋_GB2312" w:hint="eastAsia"/>
          <w:kern w:val="0"/>
          <w:sz w:val="32"/>
          <w:szCs w:val="32"/>
        </w:rPr>
        <w:lastRenderedPageBreak/>
        <w:t>场建设规划项目的审核；参与市区城市公交线路的新辟、调整及站台新建、扩建、改建的审核；参与市区主次干道两侧新建项目竣工验收和新建住宅的综合性验收；参与涉及城市容貌、城市交通秩序及市政府规定应当由市城市管理综合执法机构参与的其他事项。</w:t>
      </w:r>
    </w:p>
    <w:p w:rsidR="00C54231" w:rsidRPr="009F3A94" w:rsidRDefault="00C54231" w:rsidP="009F3A94">
      <w:pPr>
        <w:pStyle w:val="a5"/>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（十）承办市政府交办的其他事项。</w:t>
      </w:r>
    </w:p>
    <w:p w:rsidR="00C54231" w:rsidRPr="009F3A94" w:rsidRDefault="009F3A94" w:rsidP="009F3A94">
      <w:pPr>
        <w:pStyle w:val="a5"/>
        <w:spacing w:line="560" w:lineRule="exact"/>
        <w:ind w:left="640" w:firstLine="0"/>
        <w:rPr>
          <w:rFonts w:ascii="黑体" w:eastAsia="黑体" w:hAnsi="黑体"/>
          <w:sz w:val="32"/>
          <w:szCs w:val="32"/>
        </w:rPr>
      </w:pPr>
      <w:r w:rsidRPr="009F3A94">
        <w:rPr>
          <w:rFonts w:ascii="黑体" w:eastAsia="黑体" w:hAnsi="黑体" w:hint="eastAsia"/>
          <w:sz w:val="32"/>
          <w:szCs w:val="32"/>
        </w:rPr>
        <w:t>二、</w:t>
      </w:r>
      <w:r w:rsidR="00C54231" w:rsidRPr="009F3A94">
        <w:rPr>
          <w:rFonts w:ascii="黑体" w:eastAsia="黑体" w:hAnsi="黑体" w:hint="eastAsia"/>
          <w:sz w:val="32"/>
          <w:szCs w:val="32"/>
        </w:rPr>
        <w:t>机构设置情况</w:t>
      </w:r>
    </w:p>
    <w:p w:rsidR="00C54231" w:rsidRPr="009F3A94" w:rsidRDefault="00F25CCD" w:rsidP="00F25CCD">
      <w:pPr>
        <w:pStyle w:val="a5"/>
        <w:widowControl/>
        <w:spacing w:line="560" w:lineRule="exact"/>
        <w:ind w:firstLineChars="200" w:firstLine="648"/>
        <w:rPr>
          <w:rFonts w:ascii="仿宋" w:eastAsia="仿宋" w:hAnsi="仿宋" w:cs="黑体"/>
          <w:kern w:val="0"/>
          <w:sz w:val="32"/>
          <w:szCs w:val="32"/>
        </w:rPr>
      </w:pPr>
      <w:r>
        <w:rPr>
          <w:rFonts w:ascii="仿宋_GB2312" w:eastAsia="仿宋_GB2312" w:hAnsi="Times New Roman" w:cs="仿宋_GB2312" w:hint="eastAsia"/>
          <w:spacing w:val="2"/>
          <w:kern w:val="0"/>
          <w:sz w:val="32"/>
          <w:szCs w:val="32"/>
        </w:rPr>
        <w:t>根据《中共邓州市委办公室邓州市人民政府办公室关于印发〈邓州市城市管理局职能配置、内设机构和人员编制规定〉的通知》的规定，邓州市城市管理局设7个科室，包括：</w:t>
      </w:r>
      <w:r w:rsidR="00C54231" w:rsidRPr="009F3A94">
        <w:rPr>
          <w:rFonts w:ascii="仿宋" w:eastAsia="仿宋" w:hAnsi="仿宋" w:cs="仿宋_GB2312" w:hint="eastAsia"/>
          <w:kern w:val="0"/>
          <w:sz w:val="32"/>
          <w:szCs w:val="32"/>
        </w:rPr>
        <w:t>办公室、人事科、政策法规科（信访室）、执法监督科（绩效考评科）、城市管理科、市政建设管理科、计财装备科。</w:t>
      </w:r>
    </w:p>
    <w:p w:rsidR="00C54231" w:rsidRPr="009F3A94" w:rsidRDefault="00C54231" w:rsidP="009F3A94">
      <w:pPr>
        <w:pStyle w:val="a5"/>
        <w:spacing w:line="560" w:lineRule="exact"/>
        <w:ind w:left="640" w:firstLine="0"/>
        <w:rPr>
          <w:rFonts w:ascii="仿宋" w:eastAsia="仿宋" w:hAnsi="仿宋"/>
          <w:b/>
          <w:sz w:val="32"/>
          <w:szCs w:val="32"/>
        </w:rPr>
      </w:pPr>
      <w:r w:rsidRPr="009F3A94">
        <w:rPr>
          <w:rFonts w:ascii="仿宋" w:eastAsia="仿宋" w:hAnsi="仿宋" w:hint="eastAsia"/>
          <w:b/>
          <w:sz w:val="32"/>
          <w:szCs w:val="32"/>
        </w:rPr>
        <w:t>部门预算单位构成</w:t>
      </w:r>
    </w:p>
    <w:p w:rsidR="00C54231" w:rsidRPr="009F3A94" w:rsidRDefault="00C54231" w:rsidP="009F3A94">
      <w:pPr>
        <w:widowControl/>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邓州市城市管理局部门预算包括局机关本级预算和局属单位预算。具体单位名单如下：</w:t>
      </w:r>
    </w:p>
    <w:p w:rsidR="00C54231" w:rsidRPr="009F3A94" w:rsidRDefault="00C54231" w:rsidP="009F3A94">
      <w:pPr>
        <w:widowControl/>
        <w:numPr>
          <w:ilvl w:val="0"/>
          <w:numId w:val="2"/>
        </w:numPr>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邓州市城市管理局</w:t>
      </w:r>
      <w:r w:rsidR="00F25CCD">
        <w:rPr>
          <w:rFonts w:ascii="仿宋" w:eastAsia="仿宋" w:hAnsi="仿宋" w:cs="仿宋_GB2312" w:hint="eastAsia"/>
          <w:kern w:val="0"/>
          <w:sz w:val="32"/>
          <w:szCs w:val="32"/>
        </w:rPr>
        <w:t>机关本级</w:t>
      </w:r>
    </w:p>
    <w:p w:rsidR="00C54231" w:rsidRPr="009F3A94" w:rsidRDefault="00C54231" w:rsidP="009F3A94">
      <w:pPr>
        <w:widowControl/>
        <w:numPr>
          <w:ilvl w:val="0"/>
          <w:numId w:val="2"/>
        </w:numPr>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邓州市环境卫生管理局</w:t>
      </w:r>
    </w:p>
    <w:p w:rsidR="00C54231" w:rsidRPr="009F3A94" w:rsidRDefault="00C54231" w:rsidP="009F3A94">
      <w:pPr>
        <w:widowControl/>
        <w:numPr>
          <w:ilvl w:val="0"/>
          <w:numId w:val="2"/>
        </w:numPr>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邓州市园林绿化管理局</w:t>
      </w:r>
    </w:p>
    <w:p w:rsidR="00C54231" w:rsidRPr="009F3A94" w:rsidRDefault="00C54231" w:rsidP="009F3A94">
      <w:pPr>
        <w:widowControl/>
        <w:numPr>
          <w:ilvl w:val="0"/>
          <w:numId w:val="2"/>
        </w:numPr>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邓州市城区河道管理所</w:t>
      </w:r>
    </w:p>
    <w:p w:rsidR="00C54231" w:rsidRPr="009F3A94" w:rsidRDefault="00C54231" w:rsidP="009F3A94">
      <w:pPr>
        <w:widowControl/>
        <w:numPr>
          <w:ilvl w:val="0"/>
          <w:numId w:val="2"/>
        </w:numPr>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邓州市生活垃圾处理场</w:t>
      </w:r>
    </w:p>
    <w:p w:rsidR="00C54231" w:rsidRPr="009F3A94" w:rsidRDefault="00C54231" w:rsidP="009F3A94">
      <w:pPr>
        <w:widowControl/>
        <w:numPr>
          <w:ilvl w:val="0"/>
          <w:numId w:val="2"/>
        </w:numPr>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邓州市城市建设监察大队</w:t>
      </w:r>
    </w:p>
    <w:p w:rsidR="009F3A94" w:rsidRPr="009F3A94" w:rsidRDefault="00C54231" w:rsidP="009F3A94">
      <w:pPr>
        <w:widowControl/>
        <w:numPr>
          <w:ilvl w:val="0"/>
          <w:numId w:val="2"/>
        </w:numPr>
        <w:spacing w:line="560" w:lineRule="exact"/>
        <w:ind w:firstLineChars="200" w:firstLine="640"/>
        <w:rPr>
          <w:rFonts w:ascii="仿宋" w:eastAsia="仿宋" w:hAnsi="仿宋" w:cs="仿宋_GB2312"/>
          <w:kern w:val="0"/>
          <w:sz w:val="32"/>
          <w:szCs w:val="32"/>
        </w:rPr>
      </w:pPr>
      <w:r w:rsidRPr="009F3A94">
        <w:rPr>
          <w:rFonts w:ascii="仿宋" w:eastAsia="仿宋" w:hAnsi="仿宋" w:cs="仿宋_GB2312" w:hint="eastAsia"/>
          <w:kern w:val="0"/>
          <w:sz w:val="32"/>
          <w:szCs w:val="32"/>
        </w:rPr>
        <w:t>邓州市城市管理监察大队</w:t>
      </w:r>
    </w:p>
    <w:p w:rsidR="00031516" w:rsidRPr="009F3A94" w:rsidRDefault="003A0929" w:rsidP="009F3A94">
      <w:pPr>
        <w:spacing w:line="560" w:lineRule="exact"/>
        <w:jc w:val="left"/>
        <w:rPr>
          <w:rFonts w:ascii="黑体" w:eastAsia="黑体" w:hAnsi="黑体"/>
          <w:sz w:val="32"/>
          <w:szCs w:val="32"/>
        </w:rPr>
      </w:pPr>
      <w:r w:rsidRPr="009F3A94">
        <w:rPr>
          <w:rFonts w:ascii="黑体" w:eastAsia="黑体" w:hAnsi="黑体" w:hint="eastAsia"/>
          <w:sz w:val="32"/>
          <w:szCs w:val="32"/>
        </w:rPr>
        <w:t>第二部分 邓州市</w:t>
      </w:r>
      <w:r w:rsidR="0098213F" w:rsidRPr="009F3A94">
        <w:rPr>
          <w:rFonts w:ascii="黑体" w:eastAsia="黑体" w:hAnsi="黑体" w:hint="eastAsia"/>
          <w:sz w:val="32"/>
          <w:szCs w:val="32"/>
        </w:rPr>
        <w:t>城市管理</w:t>
      </w:r>
      <w:r w:rsidRPr="009F3A94">
        <w:rPr>
          <w:rFonts w:ascii="黑体" w:eastAsia="黑体" w:hAnsi="黑体" w:hint="eastAsia"/>
          <w:sz w:val="32"/>
          <w:szCs w:val="32"/>
        </w:rPr>
        <w:t>局2019年部门预算情况说明</w:t>
      </w:r>
    </w:p>
    <w:p w:rsidR="009F3A94" w:rsidRDefault="00197CC4" w:rsidP="009F3A94">
      <w:pPr>
        <w:spacing w:line="540" w:lineRule="exact"/>
        <w:ind w:firstLineChars="200" w:firstLine="640"/>
        <w:rPr>
          <w:rFonts w:ascii="黑体" w:eastAsia="黑体" w:hAnsi="黑体"/>
          <w:sz w:val="32"/>
          <w:szCs w:val="32"/>
        </w:rPr>
      </w:pPr>
      <w:r w:rsidRPr="009F3A94">
        <w:rPr>
          <w:rFonts w:ascii="黑体" w:eastAsia="黑体" w:hAnsi="黑体" w:hint="eastAsia"/>
          <w:sz w:val="32"/>
          <w:szCs w:val="32"/>
        </w:rPr>
        <w:t>一</w:t>
      </w:r>
      <w:r w:rsidR="00715345" w:rsidRPr="009F3A94">
        <w:rPr>
          <w:rFonts w:ascii="黑体" w:eastAsia="黑体" w:hAnsi="黑体" w:hint="eastAsia"/>
          <w:sz w:val="32"/>
          <w:szCs w:val="32"/>
        </w:rPr>
        <w:t>、收入支出预算总体情况说明</w:t>
      </w:r>
    </w:p>
    <w:p w:rsidR="00715345" w:rsidRPr="009F3A94" w:rsidRDefault="00373D7B" w:rsidP="009F3A94">
      <w:pPr>
        <w:spacing w:line="540" w:lineRule="exact"/>
        <w:ind w:firstLineChars="200" w:firstLine="640"/>
        <w:rPr>
          <w:rFonts w:ascii="黑体" w:eastAsia="黑体" w:hAnsi="黑体"/>
          <w:sz w:val="32"/>
          <w:szCs w:val="32"/>
        </w:rPr>
      </w:pPr>
      <w:r w:rsidRPr="009F3A94">
        <w:rPr>
          <w:rFonts w:ascii="仿宋" w:eastAsia="仿宋" w:hAnsi="仿宋" w:hint="eastAsia"/>
          <w:sz w:val="32"/>
          <w:szCs w:val="32"/>
        </w:rPr>
        <w:lastRenderedPageBreak/>
        <w:t>2019</w:t>
      </w:r>
      <w:r w:rsidR="00715345" w:rsidRPr="009F3A94">
        <w:rPr>
          <w:rFonts w:ascii="仿宋" w:eastAsia="仿宋" w:hAnsi="仿宋" w:hint="eastAsia"/>
          <w:sz w:val="32"/>
          <w:szCs w:val="32"/>
        </w:rPr>
        <w:t>年收入总计</w:t>
      </w:r>
      <w:r w:rsidR="006F69AE" w:rsidRPr="009F3A94">
        <w:rPr>
          <w:rFonts w:ascii="仿宋" w:eastAsia="仿宋" w:hAnsi="仿宋" w:hint="eastAsia"/>
          <w:sz w:val="32"/>
          <w:szCs w:val="32"/>
        </w:rPr>
        <w:t>23166.71</w:t>
      </w:r>
      <w:r w:rsidR="00715345" w:rsidRPr="009F3A94">
        <w:rPr>
          <w:rFonts w:ascii="仿宋" w:eastAsia="仿宋" w:hAnsi="仿宋" w:hint="eastAsia"/>
          <w:sz w:val="32"/>
          <w:szCs w:val="32"/>
        </w:rPr>
        <w:t>万元，支出总计</w:t>
      </w:r>
      <w:r w:rsidR="006F69AE" w:rsidRPr="009F3A94">
        <w:rPr>
          <w:rFonts w:ascii="仿宋" w:eastAsia="仿宋" w:hAnsi="仿宋" w:hint="eastAsia"/>
          <w:sz w:val="32"/>
          <w:szCs w:val="32"/>
        </w:rPr>
        <w:t>23166.71</w:t>
      </w:r>
      <w:r w:rsidR="00715345" w:rsidRPr="009F3A94">
        <w:rPr>
          <w:rFonts w:ascii="仿宋" w:eastAsia="仿宋" w:hAnsi="仿宋" w:hint="eastAsia"/>
          <w:sz w:val="32"/>
          <w:szCs w:val="32"/>
        </w:rPr>
        <w:t xml:space="preserve">     万元，与201</w:t>
      </w:r>
      <w:r w:rsidRPr="009F3A94">
        <w:rPr>
          <w:rFonts w:ascii="仿宋" w:eastAsia="仿宋" w:hAnsi="仿宋" w:hint="eastAsia"/>
          <w:sz w:val="32"/>
          <w:szCs w:val="32"/>
        </w:rPr>
        <w:t>8</w:t>
      </w:r>
      <w:r w:rsidR="00715345" w:rsidRPr="009F3A94">
        <w:rPr>
          <w:rFonts w:ascii="仿宋" w:eastAsia="仿宋" w:hAnsi="仿宋" w:hint="eastAsia"/>
          <w:sz w:val="32"/>
          <w:szCs w:val="32"/>
        </w:rPr>
        <w:t>年相比，收入支出增长</w:t>
      </w:r>
      <w:r w:rsidR="00886B51" w:rsidRPr="009F3A94">
        <w:rPr>
          <w:rFonts w:ascii="仿宋" w:eastAsia="仿宋" w:hAnsi="仿宋" w:hint="eastAsia"/>
          <w:sz w:val="32"/>
          <w:szCs w:val="32"/>
        </w:rPr>
        <w:t>17084.38</w:t>
      </w:r>
      <w:r w:rsidR="00F25CCD">
        <w:rPr>
          <w:rFonts w:ascii="仿宋" w:eastAsia="仿宋" w:hAnsi="仿宋" w:hint="eastAsia"/>
          <w:sz w:val="32"/>
          <w:szCs w:val="32"/>
        </w:rPr>
        <w:t>万元，增长280.89%。</w:t>
      </w:r>
      <w:r w:rsidR="00715345" w:rsidRPr="009F3A94">
        <w:rPr>
          <w:rFonts w:ascii="仿宋" w:eastAsia="仿宋" w:hAnsi="仿宋" w:hint="eastAsia"/>
          <w:sz w:val="32"/>
          <w:szCs w:val="32"/>
        </w:rPr>
        <w:t>主要原因是：</w:t>
      </w:r>
      <w:r w:rsidR="00886B51" w:rsidRPr="009F3A94">
        <w:rPr>
          <w:rFonts w:ascii="仿宋" w:eastAsia="仿宋" w:hAnsi="仿宋" w:hint="eastAsia"/>
          <w:sz w:val="32"/>
          <w:szCs w:val="32"/>
        </w:rPr>
        <w:t>我局2018年招投标项目农村环卫市场化中标金额8764.008万元列入年初预算及执法体制改革人员工资增加等。</w:t>
      </w:r>
      <w:r w:rsidR="00031516" w:rsidRPr="009F3A94">
        <w:rPr>
          <w:rFonts w:ascii="仿宋" w:eastAsia="仿宋" w:hAnsi="仿宋" w:hint="eastAsia"/>
          <w:sz w:val="32"/>
          <w:szCs w:val="32"/>
        </w:rPr>
        <w:t xml:space="preserve">                    </w:t>
      </w:r>
    </w:p>
    <w:p w:rsidR="00715345" w:rsidRPr="009F3A94" w:rsidRDefault="00197CC4" w:rsidP="009F3A94">
      <w:pPr>
        <w:spacing w:line="540" w:lineRule="exact"/>
        <w:ind w:firstLineChars="200" w:firstLine="640"/>
        <w:rPr>
          <w:rFonts w:ascii="黑体" w:eastAsia="黑体" w:hAnsi="黑体"/>
          <w:sz w:val="32"/>
          <w:szCs w:val="32"/>
        </w:rPr>
      </w:pPr>
      <w:r w:rsidRPr="009F3A94">
        <w:rPr>
          <w:rFonts w:ascii="黑体" w:eastAsia="黑体" w:hAnsi="黑体" w:hint="eastAsia"/>
          <w:sz w:val="32"/>
          <w:szCs w:val="32"/>
        </w:rPr>
        <w:t>二</w:t>
      </w:r>
      <w:r w:rsidR="00715345" w:rsidRPr="009F3A94">
        <w:rPr>
          <w:rFonts w:ascii="黑体" w:eastAsia="黑体" w:hAnsi="黑体" w:hint="eastAsia"/>
          <w:sz w:val="32"/>
          <w:szCs w:val="32"/>
        </w:rPr>
        <w:t>、收入预算说明</w:t>
      </w:r>
    </w:p>
    <w:p w:rsidR="00715345" w:rsidRPr="009F3A94" w:rsidRDefault="00373D7B" w:rsidP="009F3A94">
      <w:pPr>
        <w:spacing w:line="540" w:lineRule="exact"/>
        <w:ind w:firstLineChars="200" w:firstLine="640"/>
        <w:rPr>
          <w:rFonts w:ascii="仿宋" w:eastAsia="仿宋" w:hAnsi="仿宋"/>
          <w:sz w:val="32"/>
          <w:szCs w:val="32"/>
        </w:rPr>
      </w:pPr>
      <w:r w:rsidRPr="009F3A94">
        <w:rPr>
          <w:rFonts w:ascii="仿宋" w:eastAsia="仿宋" w:hAnsi="仿宋" w:hint="eastAsia"/>
          <w:sz w:val="32"/>
          <w:szCs w:val="32"/>
        </w:rPr>
        <w:t>2019</w:t>
      </w:r>
      <w:r w:rsidR="00031516" w:rsidRPr="009F3A94">
        <w:rPr>
          <w:rFonts w:ascii="仿宋" w:eastAsia="仿宋" w:hAnsi="仿宋" w:hint="eastAsia"/>
          <w:sz w:val="32"/>
          <w:szCs w:val="32"/>
        </w:rPr>
        <w:t>年</w:t>
      </w:r>
      <w:r w:rsidR="00715345" w:rsidRPr="009F3A94">
        <w:rPr>
          <w:rFonts w:ascii="仿宋" w:eastAsia="仿宋" w:hAnsi="仿宋" w:hint="eastAsia"/>
          <w:sz w:val="32"/>
          <w:szCs w:val="32"/>
        </w:rPr>
        <w:t>收入预算</w:t>
      </w:r>
      <w:r w:rsidR="00886B51" w:rsidRPr="009F3A94">
        <w:rPr>
          <w:rFonts w:ascii="仿宋" w:eastAsia="仿宋" w:hAnsi="仿宋" w:hint="eastAsia"/>
          <w:sz w:val="32"/>
          <w:szCs w:val="32"/>
        </w:rPr>
        <w:t>23166.71</w:t>
      </w:r>
      <w:r w:rsidR="00715345" w:rsidRPr="009F3A94">
        <w:rPr>
          <w:rFonts w:ascii="仿宋" w:eastAsia="仿宋" w:hAnsi="仿宋" w:hint="eastAsia"/>
          <w:sz w:val="32"/>
          <w:szCs w:val="32"/>
        </w:rPr>
        <w:t>万元，其中：</w:t>
      </w:r>
      <w:r w:rsidR="00031516" w:rsidRPr="009F3A94">
        <w:rPr>
          <w:rFonts w:ascii="仿宋" w:eastAsia="仿宋" w:hAnsi="仿宋" w:hint="eastAsia"/>
          <w:sz w:val="32"/>
          <w:szCs w:val="32"/>
        </w:rPr>
        <w:t>一般公共预算收入</w:t>
      </w:r>
      <w:r w:rsidR="00886B51" w:rsidRPr="009F3A94">
        <w:rPr>
          <w:rFonts w:ascii="仿宋" w:eastAsia="仿宋" w:hAnsi="仿宋" w:hint="eastAsia"/>
          <w:sz w:val="32"/>
          <w:szCs w:val="32"/>
        </w:rPr>
        <w:t>23166.71</w:t>
      </w:r>
      <w:r w:rsidR="00715345" w:rsidRPr="009F3A94">
        <w:rPr>
          <w:rFonts w:ascii="仿宋" w:eastAsia="仿宋" w:hAnsi="仿宋" w:hint="eastAsia"/>
          <w:sz w:val="32"/>
          <w:szCs w:val="32"/>
        </w:rPr>
        <w:t>万元，政府性基金</w:t>
      </w:r>
      <w:r w:rsidR="00031516" w:rsidRPr="009F3A94">
        <w:rPr>
          <w:rFonts w:ascii="仿宋" w:eastAsia="仿宋" w:hAnsi="仿宋" w:hint="eastAsia"/>
          <w:sz w:val="32"/>
          <w:szCs w:val="32"/>
        </w:rPr>
        <w:t>收入</w:t>
      </w:r>
      <w:r w:rsidR="00886B51" w:rsidRPr="009F3A94">
        <w:rPr>
          <w:rFonts w:ascii="仿宋" w:eastAsia="仿宋" w:hAnsi="仿宋" w:hint="eastAsia"/>
          <w:sz w:val="32"/>
          <w:szCs w:val="32"/>
        </w:rPr>
        <w:t>0</w:t>
      </w:r>
      <w:r w:rsidR="00715345" w:rsidRPr="009F3A94">
        <w:rPr>
          <w:rFonts w:ascii="仿宋" w:eastAsia="仿宋" w:hAnsi="仿宋" w:hint="eastAsia"/>
          <w:sz w:val="32"/>
          <w:szCs w:val="32"/>
        </w:rPr>
        <w:t>万元</w:t>
      </w:r>
      <w:r w:rsidR="00031516" w:rsidRPr="009F3A94">
        <w:rPr>
          <w:rFonts w:ascii="仿宋" w:eastAsia="仿宋" w:hAnsi="仿宋" w:hint="eastAsia"/>
          <w:sz w:val="32"/>
          <w:szCs w:val="32"/>
        </w:rPr>
        <w:t>，</w:t>
      </w:r>
      <w:r w:rsidR="00715345" w:rsidRPr="009F3A94">
        <w:rPr>
          <w:rFonts w:ascii="仿宋" w:eastAsia="仿宋" w:hAnsi="仿宋" w:hint="eastAsia"/>
          <w:sz w:val="32"/>
          <w:szCs w:val="32"/>
        </w:rPr>
        <w:t>专户</w:t>
      </w:r>
      <w:r w:rsidR="00031516" w:rsidRPr="009F3A94">
        <w:rPr>
          <w:rFonts w:ascii="仿宋" w:eastAsia="仿宋" w:hAnsi="仿宋" w:hint="eastAsia"/>
          <w:sz w:val="32"/>
          <w:szCs w:val="32"/>
        </w:rPr>
        <w:t>管理的教育收费</w:t>
      </w:r>
      <w:r w:rsidR="00886B51" w:rsidRPr="009F3A94">
        <w:rPr>
          <w:rFonts w:ascii="仿宋" w:eastAsia="仿宋" w:hAnsi="仿宋" w:hint="eastAsia"/>
          <w:sz w:val="32"/>
          <w:szCs w:val="32"/>
        </w:rPr>
        <w:t>0</w:t>
      </w:r>
      <w:r w:rsidR="00715345" w:rsidRPr="009F3A94">
        <w:rPr>
          <w:rFonts w:ascii="仿宋" w:eastAsia="仿宋" w:hAnsi="仿宋" w:hint="eastAsia"/>
          <w:sz w:val="32"/>
          <w:szCs w:val="32"/>
        </w:rPr>
        <w:t xml:space="preserve">万元。   </w:t>
      </w:r>
    </w:p>
    <w:p w:rsidR="00715345" w:rsidRPr="009F3A94" w:rsidRDefault="00197CC4" w:rsidP="009F3A94">
      <w:pPr>
        <w:spacing w:line="540" w:lineRule="exact"/>
        <w:ind w:firstLineChars="200" w:firstLine="640"/>
        <w:rPr>
          <w:rFonts w:ascii="黑体" w:eastAsia="黑体" w:hAnsi="黑体"/>
          <w:sz w:val="32"/>
          <w:szCs w:val="32"/>
        </w:rPr>
      </w:pPr>
      <w:r w:rsidRPr="009F3A94">
        <w:rPr>
          <w:rFonts w:ascii="黑体" w:eastAsia="黑体" w:hAnsi="黑体" w:hint="eastAsia"/>
          <w:sz w:val="32"/>
          <w:szCs w:val="32"/>
        </w:rPr>
        <w:t>三</w:t>
      </w:r>
      <w:r w:rsidR="00715345" w:rsidRPr="009F3A94">
        <w:rPr>
          <w:rFonts w:ascii="黑体" w:eastAsia="黑体" w:hAnsi="黑体" w:hint="eastAsia"/>
          <w:sz w:val="32"/>
          <w:szCs w:val="32"/>
        </w:rPr>
        <w:t>、支出预算说明</w:t>
      </w:r>
    </w:p>
    <w:p w:rsidR="00715345" w:rsidRPr="009F3A94" w:rsidRDefault="00373D7B" w:rsidP="009F3A94">
      <w:pPr>
        <w:spacing w:line="540" w:lineRule="exact"/>
        <w:ind w:firstLineChars="200" w:firstLine="640"/>
        <w:rPr>
          <w:rFonts w:ascii="仿宋" w:eastAsia="仿宋" w:hAnsi="仿宋"/>
          <w:sz w:val="32"/>
          <w:szCs w:val="32"/>
        </w:rPr>
      </w:pPr>
      <w:r w:rsidRPr="009F3A94">
        <w:rPr>
          <w:rFonts w:ascii="仿宋" w:eastAsia="仿宋" w:hAnsi="仿宋" w:hint="eastAsia"/>
          <w:sz w:val="32"/>
          <w:szCs w:val="32"/>
        </w:rPr>
        <w:t>2019</w:t>
      </w:r>
      <w:r w:rsidR="00715345" w:rsidRPr="009F3A94">
        <w:rPr>
          <w:rFonts w:ascii="仿宋" w:eastAsia="仿宋" w:hAnsi="仿宋" w:hint="eastAsia"/>
          <w:sz w:val="32"/>
          <w:szCs w:val="32"/>
        </w:rPr>
        <w:t>年支出预算</w:t>
      </w:r>
      <w:r w:rsidR="00886B51" w:rsidRPr="009F3A94">
        <w:rPr>
          <w:rFonts w:ascii="仿宋" w:eastAsia="仿宋" w:hAnsi="仿宋" w:hint="eastAsia"/>
          <w:sz w:val="32"/>
          <w:szCs w:val="32"/>
        </w:rPr>
        <w:t>23166.71</w:t>
      </w:r>
      <w:r w:rsidR="00956C57" w:rsidRPr="009F3A94">
        <w:rPr>
          <w:rFonts w:ascii="仿宋" w:eastAsia="仿宋" w:hAnsi="仿宋" w:hint="eastAsia"/>
          <w:sz w:val="32"/>
          <w:szCs w:val="32"/>
        </w:rPr>
        <w:t xml:space="preserve"> </w:t>
      </w:r>
      <w:r w:rsidR="00715345" w:rsidRPr="009F3A94">
        <w:rPr>
          <w:rFonts w:ascii="仿宋" w:eastAsia="仿宋" w:hAnsi="仿宋" w:hint="eastAsia"/>
          <w:sz w:val="32"/>
          <w:szCs w:val="32"/>
        </w:rPr>
        <w:t>万元，按照用途划分为：基本支出</w:t>
      </w:r>
      <w:r w:rsidR="00577D70">
        <w:rPr>
          <w:rFonts w:ascii="仿宋" w:eastAsia="仿宋" w:hAnsi="仿宋" w:hint="eastAsia"/>
          <w:sz w:val="32"/>
          <w:szCs w:val="32"/>
        </w:rPr>
        <w:t>2695.96</w:t>
      </w:r>
      <w:r w:rsidR="00715345" w:rsidRPr="009F3A94">
        <w:rPr>
          <w:rFonts w:ascii="仿宋" w:eastAsia="仿宋" w:hAnsi="仿宋" w:hint="eastAsia"/>
          <w:sz w:val="32"/>
          <w:szCs w:val="32"/>
        </w:rPr>
        <w:t>万元，占年度计划的</w:t>
      </w:r>
      <w:r w:rsidR="00577D70">
        <w:rPr>
          <w:rFonts w:ascii="仿宋" w:eastAsia="仿宋" w:hAnsi="仿宋" w:hint="eastAsia"/>
          <w:sz w:val="32"/>
          <w:szCs w:val="32"/>
        </w:rPr>
        <w:t>11.6</w:t>
      </w:r>
      <w:r w:rsidR="00956C57" w:rsidRPr="009F3A94">
        <w:rPr>
          <w:rFonts w:ascii="仿宋" w:eastAsia="仿宋" w:hAnsi="仿宋" w:hint="eastAsia"/>
          <w:sz w:val="32"/>
          <w:szCs w:val="32"/>
        </w:rPr>
        <w:t xml:space="preserve"> </w:t>
      </w:r>
      <w:r w:rsidR="00715345" w:rsidRPr="009F3A94">
        <w:rPr>
          <w:rFonts w:ascii="仿宋" w:eastAsia="仿宋" w:hAnsi="仿宋" w:hint="eastAsia"/>
          <w:sz w:val="32"/>
          <w:szCs w:val="32"/>
        </w:rPr>
        <w:t xml:space="preserve">%；项目支出 </w:t>
      </w:r>
      <w:r w:rsidR="00577D70">
        <w:rPr>
          <w:rFonts w:ascii="仿宋" w:eastAsia="仿宋" w:hAnsi="仿宋" w:hint="eastAsia"/>
          <w:sz w:val="32"/>
          <w:szCs w:val="32"/>
        </w:rPr>
        <w:t>20470.75</w:t>
      </w:r>
      <w:r w:rsidR="00715345" w:rsidRPr="009F3A94">
        <w:rPr>
          <w:rFonts w:ascii="仿宋" w:eastAsia="仿宋" w:hAnsi="仿宋" w:hint="eastAsia"/>
          <w:sz w:val="32"/>
          <w:szCs w:val="32"/>
        </w:rPr>
        <w:t>万元，占年度计划的</w:t>
      </w:r>
      <w:r w:rsidR="00577D70">
        <w:rPr>
          <w:rFonts w:ascii="仿宋" w:eastAsia="仿宋" w:hAnsi="仿宋" w:hint="eastAsia"/>
          <w:sz w:val="32"/>
          <w:szCs w:val="32"/>
        </w:rPr>
        <w:t>89.4</w:t>
      </w:r>
      <w:r w:rsidR="00956C57" w:rsidRPr="009F3A94">
        <w:rPr>
          <w:rFonts w:ascii="仿宋" w:eastAsia="仿宋" w:hAnsi="仿宋" w:hint="eastAsia"/>
          <w:sz w:val="32"/>
          <w:szCs w:val="32"/>
        </w:rPr>
        <w:t xml:space="preserve"> </w:t>
      </w:r>
      <w:r w:rsidR="00000164" w:rsidRPr="009F3A94">
        <w:rPr>
          <w:rFonts w:ascii="仿宋" w:eastAsia="仿宋" w:hAnsi="仿宋" w:hint="eastAsia"/>
          <w:sz w:val="32"/>
          <w:szCs w:val="32"/>
        </w:rPr>
        <w:t>%</w:t>
      </w:r>
      <w:r w:rsidR="00715345" w:rsidRPr="009F3A94">
        <w:rPr>
          <w:rFonts w:ascii="仿宋" w:eastAsia="仿宋" w:hAnsi="仿宋" w:hint="eastAsia"/>
          <w:sz w:val="32"/>
          <w:szCs w:val="32"/>
        </w:rPr>
        <w:t xml:space="preserve">。 </w:t>
      </w:r>
    </w:p>
    <w:p w:rsidR="00F25CCD" w:rsidRDefault="00F25CCD" w:rsidP="00F25CCD">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F25CCD" w:rsidRPr="00F25CCD" w:rsidRDefault="00F25CCD" w:rsidP="00F25CCD">
      <w:pPr>
        <w:spacing w:line="560" w:lineRule="exact"/>
        <w:ind w:firstLineChars="200" w:firstLine="640"/>
        <w:rPr>
          <w:rFonts w:ascii="仿宋_GB2312" w:eastAsia="仿宋_GB2312" w:hAnsi="宋体" w:cs="Courier New"/>
          <w:sz w:val="32"/>
          <w:szCs w:val="32"/>
        </w:rPr>
      </w:pPr>
      <w:r>
        <w:rPr>
          <w:rFonts w:ascii="仿宋_GB2312" w:eastAsia="仿宋_GB2312" w:hAnsi="宋体" w:cs="Courier New"/>
          <w:sz w:val="32"/>
          <w:szCs w:val="32"/>
        </w:rPr>
        <w:t>20</w:t>
      </w:r>
      <w:r>
        <w:rPr>
          <w:rFonts w:ascii="仿宋_GB2312" w:eastAsia="仿宋_GB2312" w:hAnsi="宋体" w:cs="Courier New" w:hint="eastAsia"/>
          <w:sz w:val="32"/>
          <w:szCs w:val="32"/>
        </w:rPr>
        <w:t>19</w:t>
      </w:r>
      <w:r>
        <w:rPr>
          <w:rFonts w:ascii="仿宋_GB2312" w:eastAsia="仿宋_GB2312" w:hAnsi="宋体" w:cs="Courier New"/>
          <w:sz w:val="32"/>
          <w:szCs w:val="32"/>
        </w:rPr>
        <w:t>年</w:t>
      </w:r>
      <w:r>
        <w:rPr>
          <w:rFonts w:ascii="仿宋_GB2312" w:eastAsia="仿宋_GB2312" w:hAnsi="宋体" w:cs="Courier New" w:hint="eastAsia"/>
          <w:sz w:val="32"/>
          <w:szCs w:val="32"/>
        </w:rPr>
        <w:t>财政拨款收入预算</w:t>
      </w:r>
      <w:r w:rsidRPr="00F25CCD">
        <w:rPr>
          <w:rFonts w:ascii="仿宋_GB2312" w:eastAsia="仿宋_GB2312"/>
          <w:sz w:val="32"/>
          <w:szCs w:val="32"/>
        </w:rPr>
        <w:t>16711.24</w:t>
      </w:r>
      <w:r>
        <w:rPr>
          <w:rFonts w:ascii="仿宋_GB2312" w:eastAsia="仿宋_GB2312" w:hAnsi="宋体" w:cs="Courier New" w:hint="eastAsia"/>
          <w:sz w:val="32"/>
          <w:szCs w:val="32"/>
        </w:rPr>
        <w:t>万元，支出预算</w:t>
      </w:r>
      <w:r w:rsidR="0027482F" w:rsidRPr="0027482F">
        <w:rPr>
          <w:rFonts w:ascii="仿宋_GB2312" w:eastAsia="仿宋_GB2312"/>
          <w:sz w:val="32"/>
          <w:szCs w:val="32"/>
        </w:rPr>
        <w:t>16711.24</w:t>
      </w:r>
      <w:r>
        <w:rPr>
          <w:rFonts w:ascii="仿宋_GB2312" w:eastAsia="仿宋_GB2312" w:hAnsi="宋体" w:cs="Courier New" w:hint="eastAsia"/>
          <w:sz w:val="32"/>
          <w:szCs w:val="32"/>
        </w:rPr>
        <w:t>万元。与上年相比，财政拨款收支预算增加</w:t>
      </w:r>
      <w:r w:rsidR="0027482F" w:rsidRPr="0027482F">
        <w:rPr>
          <w:rFonts w:ascii="仿宋_GB2312" w:eastAsia="仿宋_GB2312" w:hAnsi="宋体" w:cs="Courier New"/>
          <w:sz w:val="32"/>
          <w:szCs w:val="32"/>
        </w:rPr>
        <w:t>10689.31</w:t>
      </w:r>
      <w:r>
        <w:rPr>
          <w:rFonts w:ascii="仿宋_GB2312" w:eastAsia="仿宋_GB2312" w:hAnsi="宋体" w:cs="Courier New" w:hint="eastAsia"/>
          <w:sz w:val="32"/>
          <w:szCs w:val="32"/>
        </w:rPr>
        <w:t>万元，增长</w:t>
      </w:r>
      <w:r w:rsidR="0027482F">
        <w:rPr>
          <w:rFonts w:ascii="仿宋_GB2312" w:eastAsia="仿宋_GB2312" w:hint="eastAsia"/>
          <w:sz w:val="32"/>
          <w:szCs w:val="32"/>
        </w:rPr>
        <w:t>177.51</w:t>
      </w:r>
      <w:r>
        <w:rPr>
          <w:rFonts w:ascii="仿宋_GB2312" w:eastAsia="仿宋_GB2312" w:hAnsi="宋体" w:cs="Courier New"/>
          <w:sz w:val="32"/>
          <w:szCs w:val="32"/>
        </w:rPr>
        <w:t>%</w:t>
      </w:r>
      <w:r>
        <w:rPr>
          <w:rFonts w:ascii="仿宋_GB2312" w:eastAsia="仿宋_GB2312" w:hAnsi="宋体" w:cs="Courier New" w:hint="eastAsia"/>
          <w:sz w:val="32"/>
          <w:szCs w:val="32"/>
        </w:rPr>
        <w:t>，主要原因：</w:t>
      </w:r>
      <w:r w:rsidR="0027482F" w:rsidRPr="009F3A94">
        <w:rPr>
          <w:rFonts w:ascii="仿宋" w:eastAsia="仿宋" w:hAnsi="仿宋" w:hint="eastAsia"/>
          <w:sz w:val="32"/>
          <w:szCs w:val="32"/>
        </w:rPr>
        <w:t>我局2018年招投标项目农村环卫市场化中标金额8764.008万元列入年初预算及执法体制改革人员工资增加等</w:t>
      </w:r>
      <w:r>
        <w:rPr>
          <w:rFonts w:ascii="仿宋_GB2312" w:eastAsia="仿宋_GB2312" w:hAnsi="宋体" w:cs="Courier New" w:hint="eastAsia"/>
          <w:sz w:val="32"/>
          <w:szCs w:val="32"/>
        </w:rPr>
        <w:t>。</w:t>
      </w:r>
    </w:p>
    <w:p w:rsidR="00031516" w:rsidRPr="009F3A94" w:rsidRDefault="0027482F" w:rsidP="009F3A94">
      <w:pPr>
        <w:spacing w:line="54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sidR="00031516" w:rsidRPr="009F3A94">
        <w:rPr>
          <w:rFonts w:ascii="黑体" w:eastAsia="黑体" w:hAnsi="黑体" w:cs="Times New Roman" w:hint="eastAsia"/>
          <w:sz w:val="32"/>
          <w:szCs w:val="32"/>
        </w:rPr>
        <w:t>、一般公共预算支出预算情况说明</w:t>
      </w:r>
    </w:p>
    <w:p w:rsidR="00031516" w:rsidRPr="009F3A94" w:rsidRDefault="00031516" w:rsidP="009F3A94">
      <w:pPr>
        <w:spacing w:line="540" w:lineRule="exact"/>
        <w:ind w:firstLineChars="200" w:firstLine="640"/>
        <w:rPr>
          <w:rFonts w:ascii="仿宋" w:eastAsia="仿宋" w:hAnsi="仿宋" w:cs="Times New Roman"/>
          <w:sz w:val="32"/>
          <w:szCs w:val="32"/>
        </w:rPr>
      </w:pPr>
      <w:r w:rsidRPr="009F3A94">
        <w:rPr>
          <w:rFonts w:ascii="仿宋" w:eastAsia="仿宋" w:hAnsi="仿宋" w:cs="Times New Roman"/>
          <w:sz w:val="32"/>
          <w:szCs w:val="32"/>
        </w:rPr>
        <w:t>201</w:t>
      </w:r>
      <w:r w:rsidRPr="009F3A94">
        <w:rPr>
          <w:rFonts w:ascii="仿宋" w:eastAsia="仿宋" w:hAnsi="仿宋" w:cs="Times New Roman" w:hint="eastAsia"/>
          <w:sz w:val="32"/>
          <w:szCs w:val="32"/>
        </w:rPr>
        <w:t>9</w:t>
      </w:r>
      <w:r w:rsidRPr="009F3A94">
        <w:rPr>
          <w:rFonts w:ascii="仿宋" w:eastAsia="仿宋" w:hAnsi="仿宋" w:cs="Times New Roman"/>
          <w:sz w:val="32"/>
          <w:szCs w:val="32"/>
        </w:rPr>
        <w:t>年一般公共预算支出年初预算为</w:t>
      </w:r>
      <w:r w:rsidR="00F912F6">
        <w:rPr>
          <w:rFonts w:ascii="仿宋" w:eastAsia="仿宋" w:hAnsi="仿宋" w:hint="eastAsia"/>
          <w:sz w:val="32"/>
          <w:szCs w:val="32"/>
        </w:rPr>
        <w:t>19142.71</w:t>
      </w:r>
      <w:r w:rsidRPr="009F3A94">
        <w:rPr>
          <w:rFonts w:ascii="仿宋" w:eastAsia="仿宋" w:hAnsi="仿宋" w:cs="Times New Roman"/>
          <w:sz w:val="32"/>
          <w:szCs w:val="32"/>
        </w:rPr>
        <w:t>万元。主要用于以下方面：</w:t>
      </w:r>
      <w:r w:rsidR="00EF1A48" w:rsidRPr="009F3A94">
        <w:rPr>
          <w:rFonts w:ascii="仿宋" w:eastAsia="仿宋" w:hAnsi="仿宋" w:cs="Times New Roman" w:hint="eastAsia"/>
          <w:sz w:val="32"/>
          <w:szCs w:val="32"/>
        </w:rPr>
        <w:t>城乡社区事务</w:t>
      </w:r>
      <w:r w:rsidRPr="009F3A94">
        <w:rPr>
          <w:rFonts w:ascii="仿宋" w:eastAsia="仿宋" w:hAnsi="仿宋" w:cs="Times New Roman"/>
          <w:sz w:val="32"/>
          <w:szCs w:val="32"/>
        </w:rPr>
        <w:t>（类）支出</w:t>
      </w:r>
      <w:r w:rsidR="00F912F6">
        <w:rPr>
          <w:rFonts w:ascii="仿宋" w:eastAsia="仿宋" w:hAnsi="仿宋" w:cs="Times New Roman" w:hint="eastAsia"/>
          <w:sz w:val="32"/>
          <w:szCs w:val="32"/>
        </w:rPr>
        <w:t>18614</w:t>
      </w:r>
      <w:r w:rsidR="00EF1A48" w:rsidRPr="009F3A94">
        <w:rPr>
          <w:rFonts w:ascii="仿宋" w:eastAsia="仿宋" w:hAnsi="仿宋" w:cs="Times New Roman" w:hint="eastAsia"/>
          <w:sz w:val="32"/>
          <w:szCs w:val="32"/>
        </w:rPr>
        <w:t>.01</w:t>
      </w:r>
      <w:r w:rsidRPr="009F3A94">
        <w:rPr>
          <w:rFonts w:ascii="仿宋" w:eastAsia="仿宋" w:hAnsi="仿宋" w:cs="Times New Roman" w:hint="eastAsia"/>
          <w:sz w:val="32"/>
          <w:szCs w:val="32"/>
        </w:rPr>
        <w:t xml:space="preserve">  </w:t>
      </w:r>
      <w:r w:rsidRPr="009F3A94">
        <w:rPr>
          <w:rFonts w:ascii="仿宋" w:eastAsia="仿宋" w:hAnsi="仿宋" w:cs="Times New Roman"/>
          <w:sz w:val="32"/>
          <w:szCs w:val="32"/>
        </w:rPr>
        <w:t>万元，占</w:t>
      </w:r>
      <w:r w:rsidR="00F912F6">
        <w:rPr>
          <w:rFonts w:ascii="仿宋" w:eastAsia="仿宋" w:hAnsi="仿宋" w:cs="Times New Roman" w:hint="eastAsia"/>
          <w:sz w:val="32"/>
          <w:szCs w:val="32"/>
        </w:rPr>
        <w:t>97.3</w:t>
      </w:r>
      <w:r w:rsidR="00ED00AC" w:rsidRPr="009F3A94">
        <w:rPr>
          <w:rFonts w:ascii="仿宋" w:eastAsia="仿宋" w:hAnsi="仿宋" w:cs="Times New Roman" w:hint="eastAsia"/>
          <w:sz w:val="32"/>
          <w:szCs w:val="32"/>
        </w:rPr>
        <w:t xml:space="preserve"> </w:t>
      </w:r>
      <w:r w:rsidRPr="009F3A94">
        <w:rPr>
          <w:rFonts w:ascii="仿宋" w:eastAsia="仿宋" w:hAnsi="仿宋" w:cs="Times New Roman"/>
          <w:sz w:val="32"/>
          <w:szCs w:val="32"/>
        </w:rPr>
        <w:t>%；社会保障和就业（类）支出</w:t>
      </w:r>
      <w:r w:rsidR="00EF1A48" w:rsidRPr="009F3A94">
        <w:rPr>
          <w:rFonts w:ascii="仿宋" w:eastAsia="仿宋" w:hAnsi="仿宋" w:cs="Times New Roman" w:hint="eastAsia"/>
          <w:sz w:val="32"/>
          <w:szCs w:val="32"/>
        </w:rPr>
        <w:t>290.95</w:t>
      </w:r>
      <w:r w:rsidRPr="009F3A94">
        <w:rPr>
          <w:rFonts w:ascii="仿宋" w:eastAsia="仿宋" w:hAnsi="仿宋" w:cs="Times New Roman"/>
          <w:sz w:val="32"/>
          <w:szCs w:val="32"/>
        </w:rPr>
        <w:t>万元，占</w:t>
      </w:r>
      <w:r w:rsidR="00D57FD1">
        <w:rPr>
          <w:rFonts w:ascii="仿宋" w:eastAsia="仿宋" w:hAnsi="仿宋" w:cs="Times New Roman" w:hint="eastAsia"/>
          <w:sz w:val="32"/>
          <w:szCs w:val="32"/>
        </w:rPr>
        <w:t>1</w:t>
      </w:r>
      <w:r w:rsidR="00F912F6">
        <w:rPr>
          <w:rFonts w:ascii="仿宋" w:eastAsia="仿宋" w:hAnsi="仿宋" w:cs="Times New Roman" w:hint="eastAsia"/>
          <w:sz w:val="32"/>
          <w:szCs w:val="32"/>
        </w:rPr>
        <w:t>.5</w:t>
      </w:r>
      <w:r w:rsidR="00ED00AC" w:rsidRPr="009F3A94">
        <w:rPr>
          <w:rFonts w:ascii="仿宋" w:eastAsia="仿宋" w:hAnsi="仿宋" w:cs="Times New Roman" w:hint="eastAsia"/>
          <w:sz w:val="32"/>
          <w:szCs w:val="32"/>
        </w:rPr>
        <w:t xml:space="preserve"> </w:t>
      </w:r>
      <w:r w:rsidRPr="009F3A94">
        <w:rPr>
          <w:rFonts w:ascii="仿宋" w:eastAsia="仿宋" w:hAnsi="仿宋" w:cs="Times New Roman"/>
          <w:sz w:val="32"/>
          <w:szCs w:val="32"/>
        </w:rPr>
        <w:t>%，</w:t>
      </w:r>
      <w:r w:rsidR="00EF1A48" w:rsidRPr="009F3A94">
        <w:rPr>
          <w:rFonts w:ascii="仿宋" w:eastAsia="仿宋" w:hAnsi="仿宋" w:cs="Times New Roman" w:hint="eastAsia"/>
          <w:sz w:val="32"/>
          <w:szCs w:val="32"/>
        </w:rPr>
        <w:t>卫生健康</w:t>
      </w:r>
      <w:r w:rsidRPr="009F3A94">
        <w:rPr>
          <w:rFonts w:ascii="仿宋" w:eastAsia="仿宋" w:hAnsi="仿宋" w:cs="Times New Roman"/>
          <w:sz w:val="32"/>
          <w:szCs w:val="32"/>
        </w:rPr>
        <w:t>（类）支出</w:t>
      </w:r>
      <w:r w:rsidR="00EF1A48" w:rsidRPr="009F3A94">
        <w:rPr>
          <w:rFonts w:ascii="仿宋" w:eastAsia="仿宋" w:hAnsi="仿宋" w:cs="Times New Roman" w:hint="eastAsia"/>
          <w:sz w:val="32"/>
          <w:szCs w:val="32"/>
        </w:rPr>
        <w:t>97.52</w:t>
      </w:r>
      <w:r w:rsidRPr="009F3A94">
        <w:rPr>
          <w:rFonts w:ascii="仿宋" w:eastAsia="仿宋" w:hAnsi="仿宋" w:cs="Times New Roman"/>
          <w:sz w:val="32"/>
          <w:szCs w:val="32"/>
        </w:rPr>
        <w:t>万元，占</w:t>
      </w:r>
      <w:r w:rsidRPr="009F3A94">
        <w:rPr>
          <w:rFonts w:ascii="仿宋" w:eastAsia="仿宋" w:hAnsi="仿宋" w:cs="Times New Roman" w:hint="eastAsia"/>
          <w:sz w:val="32"/>
          <w:szCs w:val="32"/>
        </w:rPr>
        <w:t xml:space="preserve"> </w:t>
      </w:r>
      <w:r w:rsidR="00D57FD1">
        <w:rPr>
          <w:rFonts w:ascii="仿宋" w:eastAsia="仿宋" w:hAnsi="仿宋" w:cs="Times New Roman" w:hint="eastAsia"/>
          <w:sz w:val="32"/>
          <w:szCs w:val="32"/>
        </w:rPr>
        <w:t>0.</w:t>
      </w:r>
      <w:r w:rsidR="00F912F6">
        <w:rPr>
          <w:rFonts w:ascii="仿宋" w:eastAsia="仿宋" w:hAnsi="仿宋" w:cs="Times New Roman" w:hint="eastAsia"/>
          <w:sz w:val="32"/>
          <w:szCs w:val="32"/>
        </w:rPr>
        <w:t>5</w:t>
      </w:r>
      <w:r w:rsidRPr="009F3A94">
        <w:rPr>
          <w:rFonts w:ascii="仿宋" w:eastAsia="仿宋" w:hAnsi="仿宋" w:cs="Times New Roman"/>
          <w:sz w:val="32"/>
          <w:szCs w:val="32"/>
        </w:rPr>
        <w:t>%，住房保障（类）支出</w:t>
      </w:r>
      <w:r w:rsidRPr="009F3A94">
        <w:rPr>
          <w:rFonts w:ascii="仿宋" w:eastAsia="仿宋" w:hAnsi="仿宋" w:cs="Times New Roman" w:hint="eastAsia"/>
          <w:sz w:val="32"/>
          <w:szCs w:val="32"/>
        </w:rPr>
        <w:t xml:space="preserve"> </w:t>
      </w:r>
      <w:r w:rsidR="00EF1A48" w:rsidRPr="009F3A94">
        <w:rPr>
          <w:rFonts w:ascii="仿宋" w:eastAsia="仿宋" w:hAnsi="仿宋" w:cs="Times New Roman" w:hint="eastAsia"/>
          <w:sz w:val="32"/>
          <w:szCs w:val="32"/>
        </w:rPr>
        <w:t>140.23</w:t>
      </w:r>
      <w:r w:rsidRPr="009F3A94">
        <w:rPr>
          <w:rFonts w:ascii="仿宋" w:eastAsia="仿宋" w:hAnsi="仿宋" w:cs="Times New Roman"/>
          <w:sz w:val="32"/>
          <w:szCs w:val="32"/>
        </w:rPr>
        <w:t>万元，占</w:t>
      </w:r>
      <w:r w:rsidR="00D57FD1">
        <w:rPr>
          <w:rFonts w:ascii="仿宋" w:eastAsia="仿宋" w:hAnsi="仿宋" w:cs="Times New Roman" w:hint="eastAsia"/>
          <w:sz w:val="32"/>
          <w:szCs w:val="32"/>
        </w:rPr>
        <w:t>0.</w:t>
      </w:r>
      <w:r w:rsidR="00F912F6">
        <w:rPr>
          <w:rFonts w:ascii="仿宋" w:eastAsia="仿宋" w:hAnsi="仿宋" w:cs="Times New Roman" w:hint="eastAsia"/>
          <w:sz w:val="32"/>
          <w:szCs w:val="32"/>
        </w:rPr>
        <w:t>7</w:t>
      </w:r>
      <w:r w:rsidRPr="009F3A94">
        <w:rPr>
          <w:rFonts w:ascii="仿宋" w:eastAsia="仿宋" w:hAnsi="仿宋" w:cs="Times New Roman"/>
          <w:sz w:val="32"/>
          <w:szCs w:val="32"/>
        </w:rPr>
        <w:t>%。</w:t>
      </w:r>
    </w:p>
    <w:p w:rsidR="0027482F" w:rsidRDefault="0027482F" w:rsidP="0027482F">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lastRenderedPageBreak/>
        <w:t>六、支出预算经济分类情况说明</w:t>
      </w:r>
    </w:p>
    <w:p w:rsidR="0027482F" w:rsidRPr="0027482F" w:rsidRDefault="0027482F" w:rsidP="0027482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按照《财政部关于印发&lt;支出经济分类科目改革方案&gt;的通知》（财预〔2017〕98号）要求，从201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w:t>
      </w:r>
      <w:r w:rsidR="00F36AC5">
        <w:rPr>
          <w:rFonts w:ascii="仿宋_GB2312" w:eastAsia="仿宋_GB2312" w:hint="eastAsia"/>
          <w:sz w:val="32"/>
          <w:szCs w:val="32"/>
        </w:rPr>
        <w:t>局</w:t>
      </w:r>
      <w:bookmarkStart w:id="0" w:name="_GoBack"/>
      <w:bookmarkEnd w:id="0"/>
      <w:r>
        <w:rPr>
          <w:rFonts w:ascii="仿宋_GB2312" w:eastAsia="仿宋_GB2312" w:hint="eastAsia"/>
          <w:sz w:val="32"/>
          <w:szCs w:val="32"/>
        </w:rPr>
        <w:t>《支出经济分类汇总表》, 按两套经济分类科目分别反映不同资金来源的全部预算支出。</w:t>
      </w:r>
    </w:p>
    <w:p w:rsidR="00031516" w:rsidRPr="009F3A94" w:rsidRDefault="0027482F" w:rsidP="009F3A94">
      <w:pPr>
        <w:spacing w:line="540" w:lineRule="exact"/>
        <w:ind w:firstLineChars="200" w:firstLine="640"/>
        <w:rPr>
          <w:rFonts w:ascii="黑体" w:eastAsia="黑体" w:hAnsi="黑体"/>
          <w:sz w:val="32"/>
          <w:szCs w:val="32"/>
        </w:rPr>
      </w:pPr>
      <w:r>
        <w:rPr>
          <w:rFonts w:ascii="黑体" w:eastAsia="黑体" w:hAnsi="黑体" w:hint="eastAsia"/>
          <w:sz w:val="32"/>
          <w:szCs w:val="32"/>
        </w:rPr>
        <w:t>七、政府性基金预算支出</w:t>
      </w:r>
      <w:r w:rsidR="00031516" w:rsidRPr="009F3A94">
        <w:rPr>
          <w:rFonts w:ascii="黑体" w:eastAsia="黑体" w:hAnsi="黑体" w:hint="eastAsia"/>
          <w:sz w:val="32"/>
          <w:szCs w:val="32"/>
        </w:rPr>
        <w:t>情况说明</w:t>
      </w:r>
    </w:p>
    <w:p w:rsidR="00031516" w:rsidRPr="009F3A94" w:rsidRDefault="00031516" w:rsidP="009F3A94">
      <w:pPr>
        <w:spacing w:line="540" w:lineRule="exact"/>
        <w:ind w:firstLineChars="200" w:firstLine="640"/>
        <w:rPr>
          <w:rFonts w:ascii="仿宋" w:eastAsia="仿宋" w:hAnsi="仿宋" w:cs="Times New Roman"/>
          <w:sz w:val="32"/>
          <w:szCs w:val="32"/>
        </w:rPr>
      </w:pPr>
      <w:r w:rsidRPr="009F3A94">
        <w:rPr>
          <w:rFonts w:ascii="仿宋" w:eastAsia="仿宋" w:hAnsi="仿宋" w:cs="Times New Roman" w:hint="eastAsia"/>
          <w:sz w:val="32"/>
          <w:szCs w:val="32"/>
        </w:rPr>
        <w:t>2019年没有使用政府性基金预算拨款安排的支出。</w:t>
      </w:r>
    </w:p>
    <w:p w:rsidR="00715345" w:rsidRPr="009F3A94" w:rsidRDefault="0027482F" w:rsidP="009F3A94">
      <w:pPr>
        <w:spacing w:line="540" w:lineRule="exact"/>
        <w:ind w:firstLineChars="200" w:firstLine="640"/>
        <w:rPr>
          <w:rFonts w:ascii="黑体" w:eastAsia="黑体" w:hAnsi="黑体"/>
          <w:sz w:val="32"/>
          <w:szCs w:val="32"/>
        </w:rPr>
      </w:pPr>
      <w:r>
        <w:rPr>
          <w:rFonts w:ascii="黑体" w:eastAsia="黑体" w:hAnsi="黑体" w:hint="eastAsia"/>
          <w:sz w:val="32"/>
          <w:szCs w:val="32"/>
        </w:rPr>
        <w:t>八</w:t>
      </w:r>
      <w:r w:rsidR="00715345" w:rsidRPr="009F3A94">
        <w:rPr>
          <w:rFonts w:ascii="黑体" w:eastAsia="黑体" w:hAnsi="黑体" w:hint="eastAsia"/>
          <w:sz w:val="32"/>
          <w:szCs w:val="32"/>
        </w:rPr>
        <w:t>、“三公”经费支出预算情况说明</w:t>
      </w:r>
    </w:p>
    <w:p w:rsidR="0027482F" w:rsidRDefault="00373D7B" w:rsidP="009F3A94">
      <w:pPr>
        <w:spacing w:line="540" w:lineRule="exact"/>
        <w:ind w:firstLineChars="200" w:firstLine="640"/>
        <w:rPr>
          <w:rFonts w:ascii="仿宋" w:eastAsia="仿宋" w:hAnsi="仿宋"/>
          <w:sz w:val="32"/>
          <w:szCs w:val="32"/>
        </w:rPr>
      </w:pPr>
      <w:r w:rsidRPr="009F3A94">
        <w:rPr>
          <w:rFonts w:ascii="仿宋" w:eastAsia="仿宋" w:hAnsi="仿宋" w:hint="eastAsia"/>
          <w:sz w:val="32"/>
          <w:szCs w:val="32"/>
        </w:rPr>
        <w:t>2019</w:t>
      </w:r>
      <w:r w:rsidR="00715345" w:rsidRPr="009F3A94">
        <w:rPr>
          <w:rFonts w:ascii="仿宋" w:eastAsia="仿宋" w:hAnsi="仿宋" w:hint="eastAsia"/>
          <w:sz w:val="32"/>
          <w:szCs w:val="32"/>
        </w:rPr>
        <w:t>年“三公”经费预算为</w:t>
      </w:r>
      <w:r w:rsidR="00C84BB4" w:rsidRPr="009F3A94">
        <w:rPr>
          <w:rFonts w:ascii="仿宋" w:eastAsia="仿宋" w:hAnsi="仿宋" w:hint="eastAsia"/>
          <w:sz w:val="32"/>
          <w:szCs w:val="32"/>
        </w:rPr>
        <w:t>104.45</w:t>
      </w:r>
      <w:r w:rsidR="00715345" w:rsidRPr="009F3A94">
        <w:rPr>
          <w:rFonts w:ascii="仿宋" w:eastAsia="仿宋" w:hAnsi="仿宋" w:hint="eastAsia"/>
          <w:sz w:val="32"/>
          <w:szCs w:val="32"/>
        </w:rPr>
        <w:t>万元。比201</w:t>
      </w:r>
      <w:r w:rsidRPr="009F3A94">
        <w:rPr>
          <w:rFonts w:ascii="仿宋" w:eastAsia="仿宋" w:hAnsi="仿宋" w:hint="eastAsia"/>
          <w:sz w:val="32"/>
          <w:szCs w:val="32"/>
        </w:rPr>
        <w:t>8</w:t>
      </w:r>
      <w:r w:rsidR="00715345" w:rsidRPr="009F3A94">
        <w:rPr>
          <w:rFonts w:ascii="仿宋" w:eastAsia="仿宋" w:hAnsi="仿宋" w:hint="eastAsia"/>
          <w:sz w:val="32"/>
          <w:szCs w:val="32"/>
        </w:rPr>
        <w:t>年</w:t>
      </w:r>
      <w:r w:rsidR="00C84BB4" w:rsidRPr="009F3A94">
        <w:rPr>
          <w:rFonts w:ascii="仿宋" w:eastAsia="仿宋" w:hAnsi="仿宋" w:hint="eastAsia"/>
          <w:sz w:val="32"/>
          <w:szCs w:val="32"/>
        </w:rPr>
        <w:t>增加12.1</w:t>
      </w:r>
      <w:r w:rsidR="00715345" w:rsidRPr="009F3A94">
        <w:rPr>
          <w:rFonts w:ascii="仿宋" w:eastAsia="仿宋" w:hAnsi="仿宋" w:hint="eastAsia"/>
          <w:sz w:val="32"/>
          <w:szCs w:val="32"/>
        </w:rPr>
        <w:t>万元。</w:t>
      </w:r>
    </w:p>
    <w:p w:rsidR="0027482F" w:rsidRDefault="00715345" w:rsidP="009F3A94">
      <w:pPr>
        <w:spacing w:line="540" w:lineRule="exact"/>
        <w:ind w:firstLineChars="200" w:firstLine="640"/>
        <w:rPr>
          <w:rFonts w:ascii="仿宋" w:eastAsia="仿宋" w:hAnsi="仿宋"/>
          <w:sz w:val="32"/>
          <w:szCs w:val="32"/>
        </w:rPr>
      </w:pPr>
      <w:r w:rsidRPr="009F3A94">
        <w:rPr>
          <w:rFonts w:ascii="仿宋" w:eastAsia="仿宋" w:hAnsi="仿宋" w:hint="eastAsia"/>
          <w:sz w:val="32"/>
          <w:szCs w:val="32"/>
        </w:rPr>
        <w:t>具体支出情况如下：</w:t>
      </w:r>
    </w:p>
    <w:p w:rsidR="0027482F" w:rsidRPr="004561B4" w:rsidRDefault="0027482F" w:rsidP="0027482F">
      <w:pPr>
        <w:pStyle w:val="a5"/>
        <w:numPr>
          <w:ilvl w:val="0"/>
          <w:numId w:val="3"/>
        </w:numPr>
        <w:rPr>
          <w:rFonts w:ascii="仿宋_GB2312" w:eastAsia="仿宋_GB2312"/>
          <w:sz w:val="32"/>
          <w:szCs w:val="32"/>
        </w:rPr>
      </w:pPr>
      <w:r w:rsidRPr="004561B4">
        <w:rPr>
          <w:rFonts w:ascii="仿宋_GB2312" w:eastAsia="仿宋_GB2312" w:hAnsi="Times New Roman" w:cs="仿宋_GB2312" w:hint="eastAsia"/>
          <w:b/>
          <w:spacing w:val="-1"/>
          <w:kern w:val="0"/>
          <w:sz w:val="32"/>
          <w:szCs w:val="32"/>
        </w:rPr>
        <w:t>因公出国（境）费</w:t>
      </w:r>
      <w:r w:rsidRPr="004561B4">
        <w:rPr>
          <w:rFonts w:ascii="仿宋_GB2312" w:eastAsia="仿宋_GB2312" w:hint="eastAsia"/>
          <w:sz w:val="32"/>
          <w:szCs w:val="32"/>
        </w:rPr>
        <w:t>0</w:t>
      </w:r>
      <w:r w:rsidRPr="004561B4">
        <w:rPr>
          <w:rFonts w:ascii="仿宋_GB2312" w:eastAsia="仿宋_GB2312" w:hAnsi="Times New Roman" w:cs="仿宋_GB2312" w:hint="eastAsia"/>
          <w:spacing w:val="-1"/>
          <w:kern w:val="0"/>
          <w:sz w:val="32"/>
          <w:szCs w:val="32"/>
        </w:rPr>
        <w:t>万元，</w:t>
      </w:r>
      <w:r w:rsidRPr="004561B4">
        <w:rPr>
          <w:rFonts w:ascii="仿宋_GB2312" w:eastAsia="仿宋_GB2312" w:hint="eastAsia"/>
          <w:sz w:val="32"/>
          <w:szCs w:val="32"/>
        </w:rPr>
        <w:t>与上年持平。</w:t>
      </w:r>
    </w:p>
    <w:p w:rsidR="0027482F" w:rsidRDefault="0027482F" w:rsidP="0027482F">
      <w:pPr>
        <w:pStyle w:val="a5"/>
        <w:numPr>
          <w:ilvl w:val="0"/>
          <w:numId w:val="3"/>
        </w:numPr>
        <w:kinsoku w:val="0"/>
        <w:overflowPunct w:val="0"/>
        <w:autoSpaceDE w:val="0"/>
        <w:autoSpaceDN w:val="0"/>
        <w:adjustRightInd w:val="0"/>
        <w:snapToGrid w:val="0"/>
        <w:spacing w:line="360" w:lineRule="auto"/>
        <w:rPr>
          <w:rFonts w:ascii="仿宋_GB2312" w:eastAsia="仿宋_GB2312" w:hAnsi="宋体" w:cs="Courier New"/>
          <w:sz w:val="32"/>
          <w:szCs w:val="32"/>
        </w:rPr>
      </w:pPr>
      <w:r w:rsidRPr="0027482F">
        <w:rPr>
          <w:rFonts w:ascii="仿宋_GB2312" w:eastAsia="仿宋_GB2312" w:hAnsi="Times New Roman" w:cs="仿宋_GB2312" w:hint="eastAsia"/>
          <w:b/>
          <w:spacing w:val="-1"/>
          <w:kern w:val="0"/>
          <w:sz w:val="32"/>
          <w:szCs w:val="32"/>
        </w:rPr>
        <w:t>公务用车购置及运行费</w:t>
      </w:r>
      <w:r>
        <w:rPr>
          <w:rFonts w:ascii="仿宋_GB2312" w:eastAsia="仿宋_GB2312" w:hint="eastAsia"/>
          <w:sz w:val="32"/>
          <w:szCs w:val="32"/>
        </w:rPr>
        <w:t>94.4</w:t>
      </w:r>
      <w:r w:rsidRPr="0027482F">
        <w:rPr>
          <w:rFonts w:ascii="仿宋_GB2312" w:eastAsia="仿宋_GB2312" w:hAnsi="Times New Roman" w:cs="仿宋_GB2312" w:hint="eastAsia"/>
          <w:kern w:val="0"/>
          <w:sz w:val="32"/>
          <w:szCs w:val="32"/>
        </w:rPr>
        <w:t>万</w:t>
      </w:r>
      <w:r w:rsidRPr="0027482F">
        <w:rPr>
          <w:rFonts w:ascii="仿宋_GB2312" w:eastAsia="仿宋_GB2312" w:hAnsi="宋体" w:cs="Courier New" w:hint="eastAsia"/>
          <w:sz w:val="32"/>
          <w:szCs w:val="32"/>
        </w:rPr>
        <w:t>元，其中，</w:t>
      </w:r>
    </w:p>
    <w:p w:rsidR="0027482F" w:rsidRPr="0027482F" w:rsidRDefault="0027482F" w:rsidP="0027482F">
      <w:pPr>
        <w:kinsoku w:val="0"/>
        <w:overflowPunct w:val="0"/>
        <w:autoSpaceDE w:val="0"/>
        <w:autoSpaceDN w:val="0"/>
        <w:adjustRightInd w:val="0"/>
        <w:snapToGrid w:val="0"/>
        <w:spacing w:line="360" w:lineRule="auto"/>
        <w:rPr>
          <w:rFonts w:ascii="仿宋_GB2312" w:eastAsia="仿宋_GB2312" w:hAnsi="宋体" w:cs="Courier New"/>
          <w:sz w:val="32"/>
          <w:szCs w:val="32"/>
        </w:rPr>
      </w:pPr>
      <w:r w:rsidRPr="0027482F">
        <w:rPr>
          <w:rFonts w:ascii="仿宋_GB2312" w:eastAsia="仿宋_GB2312" w:hAnsi="宋体" w:cs="Courier New" w:hint="eastAsia"/>
          <w:sz w:val="32"/>
          <w:szCs w:val="32"/>
        </w:rPr>
        <w:t>公务用车购置费</w:t>
      </w:r>
      <w:r>
        <w:rPr>
          <w:rFonts w:ascii="仿宋_GB2312" w:eastAsia="仿宋_GB2312" w:hint="eastAsia"/>
          <w:sz w:val="32"/>
          <w:szCs w:val="32"/>
        </w:rPr>
        <w:t>0</w:t>
      </w:r>
      <w:r w:rsidRPr="0027482F">
        <w:rPr>
          <w:rFonts w:ascii="仿宋_GB2312" w:eastAsia="仿宋_GB2312" w:hAnsi="宋体" w:cs="Courier New" w:hint="eastAsia"/>
          <w:sz w:val="32"/>
          <w:szCs w:val="32"/>
        </w:rPr>
        <w:t>万元；公务用车运行维护费</w:t>
      </w:r>
      <w:r>
        <w:rPr>
          <w:rFonts w:ascii="仿宋_GB2312" w:eastAsia="仿宋_GB2312" w:hint="eastAsia"/>
          <w:sz w:val="32"/>
          <w:szCs w:val="32"/>
        </w:rPr>
        <w:t>94.4</w:t>
      </w:r>
      <w:r w:rsidRPr="0027482F">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w:t>
      </w:r>
      <w:r>
        <w:rPr>
          <w:rFonts w:ascii="仿宋_GB2312" w:eastAsia="仿宋_GB2312" w:hAnsi="宋体" w:cs="Courier New" w:hint="eastAsia"/>
          <w:sz w:val="32"/>
          <w:szCs w:val="32"/>
        </w:rPr>
        <w:t>与上年持平</w:t>
      </w:r>
      <w:r w:rsidRPr="0027482F">
        <w:rPr>
          <w:rFonts w:ascii="仿宋_GB2312" w:eastAsia="仿宋_GB2312" w:hAnsi="宋体" w:cs="Courier New" w:hint="eastAsia"/>
          <w:sz w:val="32"/>
          <w:szCs w:val="32"/>
        </w:rPr>
        <w:t>。公务用车运行维护费预算数比上年增加</w:t>
      </w:r>
      <w:r>
        <w:rPr>
          <w:rFonts w:ascii="仿宋_GB2312" w:eastAsia="仿宋_GB2312" w:hAnsi="宋体" w:cs="Courier New" w:hint="eastAsia"/>
          <w:sz w:val="32"/>
          <w:szCs w:val="32"/>
        </w:rPr>
        <w:t>6.1</w:t>
      </w:r>
      <w:r w:rsidRPr="0027482F">
        <w:rPr>
          <w:rFonts w:ascii="仿宋_GB2312" w:eastAsia="仿宋_GB2312" w:hAnsi="宋体" w:cs="Courier New" w:hint="eastAsia"/>
          <w:sz w:val="32"/>
          <w:szCs w:val="32"/>
        </w:rPr>
        <w:t>万元，主要原因：</w:t>
      </w:r>
      <w:r w:rsidR="00CC7C5B" w:rsidRPr="00CC7C5B">
        <w:rPr>
          <w:rFonts w:ascii="仿宋_GB2312" w:eastAsia="仿宋_GB2312" w:hAnsi="宋体" w:cs="Courier New" w:hint="eastAsia"/>
          <w:sz w:val="32"/>
          <w:szCs w:val="32"/>
        </w:rPr>
        <w:t>2018年执法体制改革，我系统又增加两个新增单位，故公务用车购置费及运行费增加</w:t>
      </w:r>
      <w:r w:rsidRPr="0027482F">
        <w:rPr>
          <w:rFonts w:ascii="仿宋_GB2312" w:eastAsia="仿宋_GB2312" w:hAnsi="宋体" w:cs="Courier New" w:hint="eastAsia"/>
          <w:sz w:val="32"/>
          <w:szCs w:val="32"/>
        </w:rPr>
        <w:t>。</w:t>
      </w:r>
    </w:p>
    <w:p w:rsidR="00715345" w:rsidRPr="0027482F" w:rsidRDefault="0027482F" w:rsidP="0027482F">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10.05</w:t>
      </w:r>
      <w:r>
        <w:rPr>
          <w:rFonts w:ascii="仿宋_GB2312" w:eastAsia="仿宋_GB2312" w:hAnsi="宋体" w:cs="Courier New" w:hint="eastAsia"/>
          <w:sz w:val="32"/>
          <w:szCs w:val="32"/>
        </w:rPr>
        <w:t>万元，主要用于按规定开支的</w:t>
      </w:r>
      <w:r>
        <w:rPr>
          <w:rFonts w:ascii="仿宋_GB2312" w:eastAsia="仿宋_GB2312" w:hAnsi="宋体" w:cs="Courier New" w:hint="eastAsia"/>
          <w:sz w:val="32"/>
          <w:szCs w:val="32"/>
        </w:rPr>
        <w:lastRenderedPageBreak/>
        <w:t>各类公务接待（含外宾接待）支出。预算数比上年增加6万元。主要原因：</w:t>
      </w:r>
      <w:r w:rsidR="00CC7C5B" w:rsidRPr="00CC7C5B">
        <w:rPr>
          <w:rFonts w:ascii="仿宋_GB2312" w:eastAsia="仿宋_GB2312" w:hAnsi="宋体" w:cs="Courier New" w:hint="eastAsia"/>
          <w:sz w:val="32"/>
          <w:szCs w:val="32"/>
        </w:rPr>
        <w:t>2018年执法体制改革，我系统又增加两个新增单位，故公务用车购置费及运行费增加</w:t>
      </w:r>
      <w:r>
        <w:rPr>
          <w:rFonts w:ascii="仿宋_GB2312" w:eastAsia="仿宋_GB2312" w:hAnsi="宋体" w:cs="Courier New" w:hint="eastAsia"/>
          <w:sz w:val="32"/>
          <w:szCs w:val="32"/>
        </w:rPr>
        <w:t>。</w:t>
      </w:r>
    </w:p>
    <w:p w:rsidR="00715345" w:rsidRPr="009F3A94" w:rsidRDefault="00CC7C5B" w:rsidP="009F3A94">
      <w:pPr>
        <w:spacing w:line="540" w:lineRule="exact"/>
        <w:ind w:firstLineChars="200" w:firstLine="640"/>
        <w:rPr>
          <w:rFonts w:ascii="黑体" w:eastAsia="黑体" w:hAnsi="黑体"/>
          <w:sz w:val="32"/>
          <w:szCs w:val="32"/>
        </w:rPr>
      </w:pPr>
      <w:r>
        <w:rPr>
          <w:rFonts w:ascii="黑体" w:eastAsia="黑体" w:hAnsi="黑体" w:hint="eastAsia"/>
          <w:sz w:val="32"/>
          <w:szCs w:val="32"/>
        </w:rPr>
        <w:t>九</w:t>
      </w:r>
      <w:r w:rsidR="00715345" w:rsidRPr="009F3A94">
        <w:rPr>
          <w:rFonts w:ascii="黑体" w:eastAsia="黑体" w:hAnsi="黑体" w:hint="eastAsia"/>
          <w:sz w:val="32"/>
          <w:szCs w:val="32"/>
        </w:rPr>
        <w:t>、其他重要事项的情况说明</w:t>
      </w:r>
    </w:p>
    <w:p w:rsidR="00715345" w:rsidRPr="009F3A94" w:rsidRDefault="00031516" w:rsidP="009F3A94">
      <w:pPr>
        <w:spacing w:line="540" w:lineRule="exact"/>
        <w:ind w:firstLineChars="200" w:firstLine="643"/>
        <w:rPr>
          <w:rFonts w:ascii="仿宋" w:eastAsia="仿宋" w:hAnsi="仿宋"/>
          <w:b/>
          <w:sz w:val="32"/>
          <w:szCs w:val="32"/>
        </w:rPr>
      </w:pPr>
      <w:r w:rsidRPr="009F3A94">
        <w:rPr>
          <w:rFonts w:ascii="仿宋" w:eastAsia="仿宋" w:hAnsi="仿宋" w:hint="eastAsia"/>
          <w:b/>
          <w:sz w:val="32"/>
          <w:szCs w:val="32"/>
        </w:rPr>
        <w:t>（一）</w:t>
      </w:r>
      <w:r w:rsidR="00715345" w:rsidRPr="009F3A94">
        <w:rPr>
          <w:rFonts w:ascii="仿宋" w:eastAsia="仿宋" w:hAnsi="仿宋" w:hint="eastAsia"/>
          <w:b/>
          <w:sz w:val="32"/>
          <w:szCs w:val="32"/>
        </w:rPr>
        <w:t>机关运行经费支出情况说明</w:t>
      </w:r>
    </w:p>
    <w:p w:rsidR="00715345" w:rsidRPr="009F3A94" w:rsidRDefault="00373D7B" w:rsidP="009F3A94">
      <w:pPr>
        <w:spacing w:line="540" w:lineRule="exact"/>
        <w:ind w:firstLineChars="200" w:firstLine="640"/>
        <w:rPr>
          <w:rFonts w:ascii="仿宋" w:eastAsia="仿宋" w:hAnsi="仿宋"/>
          <w:sz w:val="32"/>
          <w:szCs w:val="32"/>
        </w:rPr>
      </w:pPr>
      <w:r w:rsidRPr="009F3A94">
        <w:rPr>
          <w:rFonts w:ascii="仿宋" w:eastAsia="仿宋" w:hAnsi="仿宋" w:hint="eastAsia"/>
          <w:sz w:val="32"/>
          <w:szCs w:val="32"/>
        </w:rPr>
        <w:t>2019</w:t>
      </w:r>
      <w:r w:rsidR="00715345" w:rsidRPr="009F3A94">
        <w:rPr>
          <w:rFonts w:ascii="仿宋" w:eastAsia="仿宋" w:hAnsi="仿宋" w:hint="eastAsia"/>
          <w:sz w:val="32"/>
          <w:szCs w:val="32"/>
        </w:rPr>
        <w:t>年机关运行经费支出预算</w:t>
      </w:r>
      <w:r w:rsidR="00CC7C5B">
        <w:rPr>
          <w:rFonts w:ascii="仿宋" w:eastAsia="仿宋" w:hAnsi="仿宋" w:hint="eastAsia"/>
          <w:sz w:val="32"/>
          <w:szCs w:val="32"/>
        </w:rPr>
        <w:t>122.97</w:t>
      </w:r>
      <w:r w:rsidR="00715345" w:rsidRPr="009F3A94">
        <w:rPr>
          <w:rFonts w:ascii="仿宋" w:eastAsia="仿宋" w:hAnsi="仿宋" w:hint="eastAsia"/>
          <w:sz w:val="32"/>
          <w:szCs w:val="32"/>
        </w:rPr>
        <w:t>万元，主要保障机构正常运转及正常履职需要。</w:t>
      </w:r>
    </w:p>
    <w:p w:rsidR="00715345" w:rsidRPr="009F3A94" w:rsidRDefault="00031516" w:rsidP="009F3A94">
      <w:pPr>
        <w:spacing w:line="540" w:lineRule="exact"/>
        <w:ind w:firstLineChars="200" w:firstLine="643"/>
        <w:rPr>
          <w:rFonts w:ascii="仿宋" w:eastAsia="仿宋" w:hAnsi="仿宋"/>
          <w:b/>
          <w:sz w:val="32"/>
          <w:szCs w:val="32"/>
        </w:rPr>
      </w:pPr>
      <w:r w:rsidRPr="009F3A94">
        <w:rPr>
          <w:rFonts w:ascii="仿宋" w:eastAsia="仿宋" w:hAnsi="仿宋" w:hint="eastAsia"/>
          <w:b/>
          <w:sz w:val="32"/>
          <w:szCs w:val="32"/>
        </w:rPr>
        <w:t>（二）</w:t>
      </w:r>
      <w:r w:rsidR="00715345" w:rsidRPr="009F3A94">
        <w:rPr>
          <w:rFonts w:ascii="仿宋" w:eastAsia="仿宋" w:hAnsi="仿宋" w:hint="eastAsia"/>
          <w:b/>
          <w:sz w:val="32"/>
          <w:szCs w:val="32"/>
        </w:rPr>
        <w:t>政府采购支出情况</w:t>
      </w:r>
    </w:p>
    <w:p w:rsidR="00715345" w:rsidRPr="009F3A94" w:rsidRDefault="00373D7B" w:rsidP="009F3A94">
      <w:pPr>
        <w:spacing w:line="540" w:lineRule="exact"/>
        <w:ind w:firstLineChars="200" w:firstLine="640"/>
        <w:rPr>
          <w:rFonts w:ascii="仿宋" w:eastAsia="仿宋" w:hAnsi="仿宋"/>
          <w:sz w:val="32"/>
          <w:szCs w:val="32"/>
        </w:rPr>
      </w:pPr>
      <w:r w:rsidRPr="009F3A94">
        <w:rPr>
          <w:rFonts w:ascii="仿宋" w:eastAsia="仿宋" w:hAnsi="仿宋" w:hint="eastAsia"/>
          <w:sz w:val="32"/>
          <w:szCs w:val="32"/>
        </w:rPr>
        <w:t>2019</w:t>
      </w:r>
      <w:r w:rsidR="00CC7C5B">
        <w:rPr>
          <w:rFonts w:ascii="仿宋" w:eastAsia="仿宋" w:hAnsi="仿宋" w:hint="eastAsia"/>
          <w:sz w:val="32"/>
          <w:szCs w:val="32"/>
        </w:rPr>
        <w:t>年无政府采购预算安排。</w:t>
      </w:r>
    </w:p>
    <w:p w:rsidR="00BC6702" w:rsidRPr="009F3A94" w:rsidRDefault="00031516" w:rsidP="009F3A94">
      <w:pPr>
        <w:spacing w:line="540" w:lineRule="exact"/>
        <w:ind w:firstLineChars="200" w:firstLine="643"/>
        <w:rPr>
          <w:rFonts w:ascii="仿宋" w:eastAsia="仿宋" w:hAnsi="仿宋"/>
          <w:b/>
          <w:sz w:val="32"/>
          <w:szCs w:val="32"/>
        </w:rPr>
      </w:pPr>
      <w:r w:rsidRPr="009F3A94">
        <w:rPr>
          <w:rFonts w:ascii="仿宋" w:eastAsia="仿宋" w:hAnsi="仿宋" w:hint="eastAsia"/>
          <w:b/>
          <w:sz w:val="32"/>
          <w:szCs w:val="32"/>
        </w:rPr>
        <w:t>（三）</w:t>
      </w:r>
      <w:r w:rsidR="00BC6702" w:rsidRPr="009F3A94">
        <w:rPr>
          <w:rFonts w:ascii="仿宋" w:eastAsia="仿宋" w:hAnsi="仿宋" w:hint="eastAsia"/>
          <w:b/>
          <w:sz w:val="32"/>
          <w:szCs w:val="32"/>
        </w:rPr>
        <w:t>国有资产占用情况</w:t>
      </w:r>
    </w:p>
    <w:p w:rsidR="00BC6702" w:rsidRPr="009F3A94" w:rsidRDefault="00CC7C5B" w:rsidP="009F3A94">
      <w:pPr>
        <w:spacing w:line="540" w:lineRule="exact"/>
        <w:ind w:firstLineChars="200" w:firstLine="640"/>
        <w:rPr>
          <w:rFonts w:ascii="仿宋" w:eastAsia="仿宋" w:hAnsi="仿宋"/>
          <w:sz w:val="32"/>
          <w:szCs w:val="32"/>
        </w:rPr>
      </w:pPr>
      <w:r>
        <w:rPr>
          <w:rFonts w:ascii="仿宋" w:eastAsia="仿宋" w:hAnsi="仿宋" w:hint="eastAsia"/>
          <w:sz w:val="32"/>
          <w:szCs w:val="32"/>
        </w:rPr>
        <w:t>2018</w:t>
      </w:r>
      <w:r w:rsidR="00BC6702" w:rsidRPr="009F3A94">
        <w:rPr>
          <w:rFonts w:ascii="仿宋" w:eastAsia="仿宋" w:hAnsi="仿宋" w:hint="eastAsia"/>
          <w:sz w:val="32"/>
          <w:szCs w:val="32"/>
        </w:rPr>
        <w:t>年期末，我</w:t>
      </w:r>
      <w:r w:rsidR="00B974FE" w:rsidRPr="009F3A94">
        <w:rPr>
          <w:rFonts w:ascii="仿宋" w:eastAsia="仿宋" w:hAnsi="仿宋" w:hint="eastAsia"/>
          <w:sz w:val="32"/>
          <w:szCs w:val="32"/>
        </w:rPr>
        <w:t>局</w:t>
      </w:r>
      <w:r w:rsidR="00BC6702" w:rsidRPr="009F3A94">
        <w:rPr>
          <w:rFonts w:ascii="仿宋" w:eastAsia="仿宋" w:hAnsi="仿宋" w:hint="eastAsia"/>
          <w:sz w:val="32"/>
          <w:szCs w:val="32"/>
        </w:rPr>
        <w:t>共有车辆</w:t>
      </w:r>
      <w:r w:rsidR="00B974FE" w:rsidRPr="009F3A94">
        <w:rPr>
          <w:rFonts w:ascii="仿宋" w:eastAsia="仿宋" w:hAnsi="仿宋" w:hint="eastAsia"/>
          <w:sz w:val="32"/>
          <w:szCs w:val="32"/>
        </w:rPr>
        <w:t>274</w:t>
      </w:r>
      <w:r w:rsidR="00031516" w:rsidRPr="009F3A94">
        <w:rPr>
          <w:rFonts w:ascii="仿宋" w:eastAsia="仿宋" w:hAnsi="仿宋" w:hint="eastAsia"/>
          <w:color w:val="FF0000"/>
          <w:sz w:val="32"/>
          <w:szCs w:val="32"/>
        </w:rPr>
        <w:t xml:space="preserve"> </w:t>
      </w:r>
      <w:r w:rsidR="00BC6702" w:rsidRPr="009F3A94">
        <w:rPr>
          <w:rFonts w:ascii="仿宋" w:eastAsia="仿宋" w:hAnsi="仿宋" w:hint="eastAsia"/>
          <w:sz w:val="32"/>
          <w:szCs w:val="32"/>
        </w:rPr>
        <w:t>辆，其中：一般公务用车</w:t>
      </w:r>
      <w:r w:rsidR="00B974FE" w:rsidRPr="009F3A94">
        <w:rPr>
          <w:rFonts w:ascii="仿宋" w:eastAsia="仿宋" w:hAnsi="仿宋" w:hint="eastAsia"/>
          <w:sz w:val="32"/>
          <w:szCs w:val="32"/>
        </w:rPr>
        <w:t>71</w:t>
      </w:r>
      <w:r w:rsidR="00030AD9">
        <w:rPr>
          <w:rFonts w:ascii="仿宋" w:eastAsia="仿宋" w:hAnsi="仿宋" w:hint="eastAsia"/>
          <w:sz w:val="32"/>
          <w:szCs w:val="32"/>
        </w:rPr>
        <w:t xml:space="preserve"> </w:t>
      </w:r>
      <w:r w:rsidR="00BC6702" w:rsidRPr="009F3A94">
        <w:rPr>
          <w:rFonts w:ascii="仿宋" w:eastAsia="仿宋" w:hAnsi="仿宋" w:hint="eastAsia"/>
          <w:sz w:val="32"/>
          <w:szCs w:val="32"/>
        </w:rPr>
        <w:t>辆；单价50万元以上通用设备</w:t>
      </w:r>
      <w:r w:rsidR="00B974FE" w:rsidRPr="009F3A94">
        <w:rPr>
          <w:rFonts w:ascii="仿宋" w:eastAsia="仿宋" w:hAnsi="仿宋" w:hint="eastAsia"/>
          <w:sz w:val="32"/>
          <w:szCs w:val="32"/>
        </w:rPr>
        <w:t>0</w:t>
      </w:r>
      <w:r w:rsidR="00BC6702" w:rsidRPr="009F3A94">
        <w:rPr>
          <w:rFonts w:ascii="仿宋" w:eastAsia="仿宋" w:hAnsi="仿宋" w:hint="eastAsia"/>
          <w:sz w:val="32"/>
          <w:szCs w:val="32"/>
        </w:rPr>
        <w:t>台，单位价值100万元以上专用设备</w:t>
      </w:r>
      <w:r w:rsidR="00B974FE" w:rsidRPr="009F3A94">
        <w:rPr>
          <w:rFonts w:ascii="仿宋" w:eastAsia="仿宋" w:hAnsi="仿宋" w:hint="eastAsia"/>
          <w:sz w:val="32"/>
          <w:szCs w:val="32"/>
        </w:rPr>
        <w:t>0</w:t>
      </w:r>
      <w:r w:rsidR="00BC6702" w:rsidRPr="009F3A94">
        <w:rPr>
          <w:rFonts w:ascii="仿宋" w:eastAsia="仿宋" w:hAnsi="仿宋" w:hint="eastAsia"/>
          <w:sz w:val="32"/>
          <w:szCs w:val="32"/>
        </w:rPr>
        <w:t>台。单价50万元以上通用设备</w:t>
      </w:r>
      <w:r w:rsidR="00B974FE" w:rsidRPr="009F3A94">
        <w:rPr>
          <w:rFonts w:ascii="仿宋" w:eastAsia="仿宋" w:hAnsi="仿宋" w:hint="eastAsia"/>
          <w:sz w:val="32"/>
          <w:szCs w:val="32"/>
        </w:rPr>
        <w:t>0</w:t>
      </w:r>
      <w:r w:rsidR="00BC6702" w:rsidRPr="009F3A94">
        <w:rPr>
          <w:rFonts w:ascii="仿宋" w:eastAsia="仿宋" w:hAnsi="仿宋" w:hint="eastAsia"/>
          <w:sz w:val="32"/>
          <w:szCs w:val="32"/>
        </w:rPr>
        <w:t>台（套），单位价值100万元以上专用设备</w:t>
      </w:r>
      <w:r w:rsidR="00031516" w:rsidRPr="009F3A94">
        <w:rPr>
          <w:rFonts w:ascii="仿宋" w:eastAsia="仿宋" w:hAnsi="仿宋" w:hint="eastAsia"/>
          <w:sz w:val="32"/>
          <w:szCs w:val="32"/>
        </w:rPr>
        <w:t xml:space="preserve"> </w:t>
      </w:r>
      <w:r w:rsidR="00B974FE" w:rsidRPr="009F3A94">
        <w:rPr>
          <w:rFonts w:ascii="仿宋" w:eastAsia="仿宋" w:hAnsi="仿宋" w:hint="eastAsia"/>
          <w:sz w:val="32"/>
          <w:szCs w:val="32"/>
        </w:rPr>
        <w:t>0</w:t>
      </w:r>
      <w:r w:rsidR="00BC6702" w:rsidRPr="009F3A94">
        <w:rPr>
          <w:rFonts w:ascii="仿宋" w:eastAsia="仿宋" w:hAnsi="仿宋" w:hint="eastAsia"/>
          <w:sz w:val="32"/>
          <w:szCs w:val="32"/>
        </w:rPr>
        <w:t>台（套）。</w:t>
      </w:r>
    </w:p>
    <w:p w:rsidR="00984F09" w:rsidRPr="009F3A94" w:rsidRDefault="00031516" w:rsidP="009F3A94">
      <w:pPr>
        <w:spacing w:line="540" w:lineRule="exact"/>
        <w:ind w:firstLineChars="200" w:firstLine="643"/>
        <w:rPr>
          <w:rFonts w:ascii="仿宋" w:eastAsia="仿宋" w:hAnsi="仿宋"/>
          <w:b/>
          <w:sz w:val="32"/>
          <w:szCs w:val="32"/>
        </w:rPr>
      </w:pPr>
      <w:r w:rsidRPr="009F3A94">
        <w:rPr>
          <w:rFonts w:ascii="仿宋" w:eastAsia="仿宋" w:hAnsi="仿宋" w:hint="eastAsia"/>
          <w:b/>
          <w:sz w:val="32"/>
          <w:szCs w:val="32"/>
        </w:rPr>
        <w:t>（四）</w:t>
      </w:r>
      <w:r w:rsidR="00984F09" w:rsidRPr="009F3A94">
        <w:rPr>
          <w:rFonts w:ascii="仿宋" w:eastAsia="仿宋" w:hAnsi="仿宋" w:hint="eastAsia"/>
          <w:b/>
          <w:sz w:val="32"/>
          <w:szCs w:val="32"/>
        </w:rPr>
        <w:t>专项转移支付情况</w:t>
      </w:r>
    </w:p>
    <w:p w:rsidR="00984F09" w:rsidRPr="009F3A94" w:rsidRDefault="00984F09" w:rsidP="009F3A94">
      <w:pPr>
        <w:spacing w:line="540" w:lineRule="exact"/>
        <w:ind w:firstLineChars="200" w:firstLine="640"/>
        <w:rPr>
          <w:rFonts w:ascii="仿宋" w:eastAsia="仿宋" w:hAnsi="仿宋"/>
          <w:sz w:val="32"/>
          <w:szCs w:val="32"/>
        </w:rPr>
      </w:pPr>
      <w:r w:rsidRPr="009F3A94">
        <w:rPr>
          <w:rFonts w:ascii="仿宋" w:eastAsia="仿宋" w:hAnsi="仿宋" w:hint="eastAsia"/>
          <w:sz w:val="32"/>
          <w:szCs w:val="32"/>
        </w:rPr>
        <w:t>我单位</w:t>
      </w:r>
      <w:r w:rsidR="00CC7C5B">
        <w:rPr>
          <w:rFonts w:ascii="仿宋" w:eastAsia="仿宋" w:hAnsi="仿宋" w:hint="eastAsia"/>
          <w:sz w:val="32"/>
          <w:szCs w:val="32"/>
        </w:rPr>
        <w:t>无负责的专项转移支付项目</w:t>
      </w:r>
      <w:r w:rsidR="008004C8" w:rsidRPr="009F3A94">
        <w:rPr>
          <w:rFonts w:ascii="仿宋" w:eastAsia="仿宋" w:hAnsi="仿宋" w:hint="eastAsia"/>
          <w:sz w:val="32"/>
          <w:szCs w:val="32"/>
        </w:rPr>
        <w:t>。</w:t>
      </w:r>
    </w:p>
    <w:p w:rsidR="00BC6702" w:rsidRPr="009F3A94" w:rsidRDefault="00031516" w:rsidP="009F3A94">
      <w:pPr>
        <w:spacing w:line="540" w:lineRule="exact"/>
        <w:ind w:firstLineChars="200" w:firstLine="643"/>
        <w:rPr>
          <w:rFonts w:ascii="仿宋" w:eastAsia="仿宋" w:hAnsi="仿宋"/>
          <w:b/>
          <w:sz w:val="32"/>
          <w:szCs w:val="32"/>
        </w:rPr>
      </w:pPr>
      <w:r w:rsidRPr="009F3A94">
        <w:rPr>
          <w:rFonts w:ascii="仿宋" w:eastAsia="仿宋" w:hAnsi="仿宋" w:hint="eastAsia"/>
          <w:b/>
          <w:sz w:val="32"/>
          <w:szCs w:val="32"/>
        </w:rPr>
        <w:t>（五）</w:t>
      </w:r>
      <w:r w:rsidR="00BC6702" w:rsidRPr="009F3A94">
        <w:rPr>
          <w:rFonts w:ascii="仿宋" w:eastAsia="仿宋" w:hAnsi="仿宋" w:hint="eastAsia"/>
          <w:b/>
          <w:sz w:val="32"/>
          <w:szCs w:val="32"/>
        </w:rPr>
        <w:t>关于预算绩效管理工作开展情况说明</w:t>
      </w:r>
    </w:p>
    <w:p w:rsidR="00715345" w:rsidRPr="009F3A94" w:rsidRDefault="00373D7B" w:rsidP="009F3A94">
      <w:pPr>
        <w:spacing w:line="540" w:lineRule="exact"/>
        <w:ind w:firstLineChars="200" w:firstLine="640"/>
        <w:rPr>
          <w:rFonts w:ascii="仿宋" w:eastAsia="仿宋" w:hAnsi="仿宋"/>
          <w:sz w:val="32"/>
          <w:szCs w:val="32"/>
        </w:rPr>
      </w:pPr>
      <w:r w:rsidRPr="009F3A94">
        <w:rPr>
          <w:rFonts w:ascii="仿宋" w:eastAsia="仿宋" w:hAnsi="仿宋" w:hint="eastAsia"/>
          <w:sz w:val="32"/>
          <w:szCs w:val="32"/>
        </w:rPr>
        <w:t>201</w:t>
      </w:r>
      <w:r w:rsidR="00031516" w:rsidRPr="009F3A94">
        <w:rPr>
          <w:rFonts w:ascii="仿宋" w:eastAsia="仿宋" w:hAnsi="仿宋" w:hint="eastAsia"/>
          <w:sz w:val="32"/>
          <w:szCs w:val="32"/>
        </w:rPr>
        <w:t>8</w:t>
      </w:r>
      <w:r w:rsidR="00BC6702" w:rsidRPr="009F3A94">
        <w:rPr>
          <w:rFonts w:ascii="仿宋" w:eastAsia="仿宋" w:hAnsi="仿宋" w:hint="eastAsia"/>
          <w:sz w:val="32"/>
          <w:szCs w:val="32"/>
        </w:rPr>
        <w:t>年，我局共组织对</w:t>
      </w:r>
      <w:r w:rsidR="008004C8" w:rsidRPr="009F3A94">
        <w:rPr>
          <w:rFonts w:ascii="仿宋" w:eastAsia="仿宋" w:hAnsi="仿宋" w:hint="eastAsia"/>
          <w:sz w:val="32"/>
          <w:szCs w:val="32"/>
        </w:rPr>
        <w:t xml:space="preserve">雷锋路、南二环等道路安装公益广告 </w:t>
      </w:r>
      <w:r w:rsidR="00BC6702" w:rsidRPr="009F3A94">
        <w:rPr>
          <w:rFonts w:ascii="仿宋" w:eastAsia="仿宋" w:hAnsi="仿宋" w:hint="eastAsia"/>
          <w:sz w:val="32"/>
          <w:szCs w:val="32"/>
        </w:rPr>
        <w:t>、</w:t>
      </w:r>
      <w:r w:rsidR="00031516" w:rsidRPr="009F3A94">
        <w:rPr>
          <w:rFonts w:ascii="仿宋" w:eastAsia="仿宋" w:hAnsi="仿宋" w:hint="eastAsia"/>
          <w:sz w:val="32"/>
          <w:szCs w:val="32"/>
        </w:rPr>
        <w:t xml:space="preserve"> </w:t>
      </w:r>
      <w:r w:rsidR="008004C8" w:rsidRPr="009F3A94">
        <w:rPr>
          <w:rFonts w:ascii="仿宋" w:eastAsia="仿宋" w:hAnsi="仿宋" w:hint="eastAsia"/>
          <w:sz w:val="32"/>
          <w:szCs w:val="32"/>
        </w:rPr>
        <w:t>渠首电子屏安装</w:t>
      </w:r>
      <w:r w:rsidR="00BC6702" w:rsidRPr="009F3A94">
        <w:rPr>
          <w:rFonts w:ascii="仿宋" w:eastAsia="仿宋" w:hAnsi="仿宋" w:hint="eastAsia"/>
          <w:sz w:val="32"/>
          <w:szCs w:val="32"/>
        </w:rPr>
        <w:t>等</w:t>
      </w:r>
      <w:r w:rsidR="00031516" w:rsidRPr="009F3A94">
        <w:rPr>
          <w:rFonts w:ascii="仿宋" w:eastAsia="仿宋" w:hAnsi="仿宋" w:hint="eastAsia"/>
          <w:sz w:val="32"/>
          <w:szCs w:val="32"/>
        </w:rPr>
        <w:t xml:space="preserve"> </w:t>
      </w:r>
      <w:r w:rsidR="008004C8" w:rsidRPr="009F3A94">
        <w:rPr>
          <w:rFonts w:ascii="仿宋" w:eastAsia="仿宋" w:hAnsi="仿宋" w:hint="eastAsia"/>
          <w:sz w:val="32"/>
          <w:szCs w:val="32"/>
        </w:rPr>
        <w:t xml:space="preserve">9 </w:t>
      </w:r>
      <w:r w:rsidR="00BC6702" w:rsidRPr="009F3A94">
        <w:rPr>
          <w:rFonts w:ascii="仿宋" w:eastAsia="仿宋" w:hAnsi="仿宋" w:hint="eastAsia"/>
          <w:sz w:val="32"/>
          <w:szCs w:val="32"/>
        </w:rPr>
        <w:t>个项目进行了预算绩效评价，涉及资金</w:t>
      </w:r>
      <w:r w:rsidR="00F810EF" w:rsidRPr="009F3A94">
        <w:rPr>
          <w:rFonts w:ascii="仿宋" w:eastAsia="仿宋" w:hAnsi="仿宋" w:cs="仿宋_GB2312" w:hint="eastAsia"/>
          <w:sz w:val="32"/>
          <w:szCs w:val="32"/>
        </w:rPr>
        <w:t>11796.12</w:t>
      </w:r>
      <w:r w:rsidR="00BC6702" w:rsidRPr="009F3A94">
        <w:rPr>
          <w:rFonts w:ascii="仿宋" w:eastAsia="仿宋" w:hAnsi="仿宋" w:hint="eastAsia"/>
          <w:sz w:val="32"/>
          <w:szCs w:val="32"/>
        </w:rPr>
        <w:t>万元。2019年，我局拟组织对</w:t>
      </w:r>
      <w:r w:rsidR="00F810EF" w:rsidRPr="009F3A94">
        <w:rPr>
          <w:rFonts w:ascii="仿宋" w:eastAsia="仿宋" w:hAnsi="仿宋" w:hint="eastAsia"/>
          <w:sz w:val="32"/>
          <w:szCs w:val="32"/>
        </w:rPr>
        <w:t>渗滤液设备采购</w:t>
      </w:r>
      <w:r w:rsidR="00BC6702" w:rsidRPr="009F3A94">
        <w:rPr>
          <w:rFonts w:ascii="仿宋" w:eastAsia="仿宋" w:hAnsi="仿宋" w:hint="eastAsia"/>
          <w:sz w:val="32"/>
          <w:szCs w:val="32"/>
        </w:rPr>
        <w:t>、</w:t>
      </w:r>
      <w:r w:rsidR="00F810EF" w:rsidRPr="009F3A94">
        <w:rPr>
          <w:rFonts w:ascii="仿宋" w:eastAsia="仿宋" w:hAnsi="仿宋" w:hint="eastAsia"/>
          <w:sz w:val="32"/>
          <w:szCs w:val="32"/>
        </w:rPr>
        <w:t>主城区夜景照明</w:t>
      </w:r>
      <w:r w:rsidR="00BC6702" w:rsidRPr="009F3A94">
        <w:rPr>
          <w:rFonts w:ascii="仿宋" w:eastAsia="仿宋" w:hAnsi="仿宋" w:hint="eastAsia"/>
          <w:sz w:val="32"/>
          <w:szCs w:val="32"/>
        </w:rPr>
        <w:t>等</w:t>
      </w:r>
      <w:r w:rsidR="00F810EF" w:rsidRPr="009F3A94">
        <w:rPr>
          <w:rFonts w:ascii="仿宋" w:eastAsia="仿宋" w:hAnsi="仿宋" w:hint="eastAsia"/>
          <w:sz w:val="32"/>
          <w:szCs w:val="32"/>
        </w:rPr>
        <w:t>8</w:t>
      </w:r>
      <w:r w:rsidR="00BC6702" w:rsidRPr="009F3A94">
        <w:rPr>
          <w:rFonts w:ascii="仿宋" w:eastAsia="仿宋" w:hAnsi="仿宋" w:hint="eastAsia"/>
          <w:sz w:val="32"/>
          <w:szCs w:val="32"/>
        </w:rPr>
        <w:t>个项目进行预算绩效评价，涉及资金</w:t>
      </w:r>
      <w:r w:rsidR="00F810EF" w:rsidRPr="009F3A94">
        <w:rPr>
          <w:rFonts w:ascii="仿宋" w:eastAsia="仿宋" w:hAnsi="仿宋" w:hint="eastAsia"/>
          <w:sz w:val="32"/>
          <w:szCs w:val="32"/>
        </w:rPr>
        <w:t>10245.33</w:t>
      </w:r>
      <w:r w:rsidR="00BC6702" w:rsidRPr="009F3A94">
        <w:rPr>
          <w:rFonts w:ascii="仿宋" w:eastAsia="仿宋" w:hAnsi="仿宋" w:hint="eastAsia"/>
          <w:sz w:val="32"/>
          <w:szCs w:val="32"/>
        </w:rPr>
        <w:t>万元。</w:t>
      </w:r>
    </w:p>
    <w:p w:rsidR="009F3A94" w:rsidRPr="009F3A94" w:rsidRDefault="009F3A94" w:rsidP="009F3A94">
      <w:pPr>
        <w:spacing w:line="560" w:lineRule="exact"/>
        <w:rPr>
          <w:rFonts w:ascii="仿宋" w:eastAsia="仿宋" w:hAnsi="仿宋"/>
          <w:sz w:val="32"/>
          <w:szCs w:val="32"/>
        </w:rPr>
      </w:pPr>
    </w:p>
    <w:p w:rsidR="0068696D" w:rsidRPr="009F3A94" w:rsidRDefault="0068696D" w:rsidP="00CC7C5B">
      <w:pPr>
        <w:spacing w:line="560" w:lineRule="exact"/>
        <w:ind w:firstLineChars="200" w:firstLine="640"/>
        <w:jc w:val="center"/>
        <w:rPr>
          <w:rFonts w:ascii="黑体" w:eastAsia="黑体" w:hAnsi="黑体"/>
          <w:sz w:val="32"/>
          <w:szCs w:val="32"/>
        </w:rPr>
      </w:pPr>
      <w:r w:rsidRPr="009F3A94">
        <w:rPr>
          <w:rFonts w:ascii="黑体" w:eastAsia="黑体" w:hAnsi="黑体" w:hint="eastAsia"/>
          <w:sz w:val="32"/>
          <w:szCs w:val="32"/>
        </w:rPr>
        <w:t>第三部分 名词解释</w:t>
      </w:r>
    </w:p>
    <w:p w:rsidR="00715345" w:rsidRPr="009F3A94" w:rsidRDefault="00031516" w:rsidP="009F3A94">
      <w:pPr>
        <w:spacing w:line="560" w:lineRule="exact"/>
        <w:ind w:firstLineChars="200" w:firstLine="643"/>
        <w:rPr>
          <w:rFonts w:ascii="仿宋" w:eastAsia="仿宋" w:hAnsi="仿宋"/>
          <w:sz w:val="32"/>
          <w:szCs w:val="32"/>
        </w:rPr>
      </w:pPr>
      <w:r w:rsidRPr="009F3A94">
        <w:rPr>
          <w:rFonts w:ascii="仿宋" w:eastAsia="仿宋" w:hAnsi="仿宋" w:hint="eastAsia"/>
          <w:b/>
          <w:sz w:val="32"/>
          <w:szCs w:val="32"/>
        </w:rPr>
        <w:t>一</w:t>
      </w:r>
      <w:r w:rsidR="00715345" w:rsidRPr="009F3A94">
        <w:rPr>
          <w:rFonts w:ascii="仿宋" w:eastAsia="仿宋" w:hAnsi="仿宋" w:hint="eastAsia"/>
          <w:b/>
          <w:sz w:val="32"/>
          <w:szCs w:val="32"/>
        </w:rPr>
        <w:t>、财政拨款收入：</w:t>
      </w:r>
      <w:r w:rsidR="00715345" w:rsidRPr="009F3A94">
        <w:rPr>
          <w:rFonts w:ascii="仿宋" w:eastAsia="仿宋" w:hAnsi="仿宋" w:hint="eastAsia"/>
          <w:sz w:val="32"/>
          <w:szCs w:val="32"/>
        </w:rPr>
        <w:t>是指</w:t>
      </w:r>
      <w:r w:rsidRPr="009F3A94">
        <w:rPr>
          <w:rFonts w:ascii="仿宋" w:eastAsia="仿宋" w:hAnsi="仿宋" w:hint="eastAsia"/>
          <w:sz w:val="32"/>
          <w:szCs w:val="32"/>
        </w:rPr>
        <w:t>市</w:t>
      </w:r>
      <w:r w:rsidR="00715345" w:rsidRPr="009F3A94">
        <w:rPr>
          <w:rFonts w:ascii="仿宋" w:eastAsia="仿宋" w:hAnsi="仿宋" w:hint="eastAsia"/>
          <w:sz w:val="32"/>
          <w:szCs w:val="32"/>
        </w:rPr>
        <w:t>级财政当年拨付的资金。</w:t>
      </w:r>
    </w:p>
    <w:p w:rsidR="00715345" w:rsidRPr="009F3A94" w:rsidRDefault="00031516" w:rsidP="009F3A94">
      <w:pPr>
        <w:spacing w:line="560" w:lineRule="exact"/>
        <w:ind w:firstLineChars="200" w:firstLine="643"/>
        <w:rPr>
          <w:rFonts w:ascii="仿宋" w:eastAsia="仿宋" w:hAnsi="仿宋"/>
          <w:sz w:val="32"/>
          <w:szCs w:val="32"/>
        </w:rPr>
      </w:pPr>
      <w:r w:rsidRPr="009F3A94">
        <w:rPr>
          <w:rFonts w:ascii="仿宋" w:eastAsia="仿宋" w:hAnsi="仿宋" w:hint="eastAsia"/>
          <w:b/>
          <w:sz w:val="32"/>
          <w:szCs w:val="32"/>
        </w:rPr>
        <w:lastRenderedPageBreak/>
        <w:t>二</w:t>
      </w:r>
      <w:r w:rsidR="00715345" w:rsidRPr="009F3A94">
        <w:rPr>
          <w:rFonts w:ascii="仿宋" w:eastAsia="仿宋" w:hAnsi="仿宋" w:hint="eastAsia"/>
          <w:b/>
          <w:sz w:val="32"/>
          <w:szCs w:val="32"/>
        </w:rPr>
        <w:t>、事业收入：</w:t>
      </w:r>
      <w:r w:rsidR="00715345" w:rsidRPr="009F3A94">
        <w:rPr>
          <w:rFonts w:ascii="仿宋" w:eastAsia="仿宋" w:hAnsi="仿宋" w:hint="eastAsia"/>
          <w:sz w:val="32"/>
          <w:szCs w:val="32"/>
        </w:rPr>
        <w:t>是指事业单位开展专业活动及辅助活动所取 得的收入。</w:t>
      </w:r>
    </w:p>
    <w:p w:rsidR="00715345" w:rsidRPr="009F3A94" w:rsidRDefault="00031516" w:rsidP="009F3A94">
      <w:pPr>
        <w:spacing w:line="560" w:lineRule="exact"/>
        <w:ind w:firstLineChars="200" w:firstLine="643"/>
        <w:rPr>
          <w:rFonts w:ascii="仿宋" w:eastAsia="仿宋" w:hAnsi="仿宋"/>
          <w:sz w:val="32"/>
          <w:szCs w:val="32"/>
        </w:rPr>
      </w:pPr>
      <w:r w:rsidRPr="009F3A94">
        <w:rPr>
          <w:rFonts w:ascii="仿宋" w:eastAsia="仿宋" w:hAnsi="仿宋" w:hint="eastAsia"/>
          <w:b/>
          <w:sz w:val="32"/>
          <w:szCs w:val="32"/>
        </w:rPr>
        <w:t>三</w:t>
      </w:r>
      <w:r w:rsidR="00715345" w:rsidRPr="009F3A94">
        <w:rPr>
          <w:rFonts w:ascii="仿宋" w:eastAsia="仿宋" w:hAnsi="仿宋" w:hint="eastAsia"/>
          <w:b/>
          <w:sz w:val="32"/>
          <w:szCs w:val="32"/>
        </w:rPr>
        <w:t>、其他收入：</w:t>
      </w:r>
      <w:r w:rsidR="00715345" w:rsidRPr="009F3A94">
        <w:rPr>
          <w:rFonts w:ascii="仿宋" w:eastAsia="仿宋" w:hAnsi="仿宋" w:hint="eastAsia"/>
          <w:sz w:val="32"/>
          <w:szCs w:val="32"/>
        </w:rPr>
        <w:t>是指部门取得的除“财政拨款”、“事业收入”、“事业单位经营收入”等以外的收入。</w:t>
      </w:r>
    </w:p>
    <w:p w:rsidR="00715345" w:rsidRPr="009F3A94" w:rsidRDefault="00715345" w:rsidP="009F3A94">
      <w:pPr>
        <w:spacing w:line="560" w:lineRule="exact"/>
        <w:ind w:firstLineChars="200" w:firstLine="643"/>
        <w:rPr>
          <w:rFonts w:ascii="仿宋" w:eastAsia="仿宋" w:hAnsi="仿宋"/>
          <w:sz w:val="32"/>
          <w:szCs w:val="32"/>
        </w:rPr>
      </w:pPr>
      <w:r w:rsidRPr="009F3A94">
        <w:rPr>
          <w:rFonts w:ascii="仿宋" w:eastAsia="仿宋" w:hAnsi="仿宋" w:hint="eastAsia"/>
          <w:b/>
          <w:sz w:val="32"/>
          <w:szCs w:val="32"/>
        </w:rPr>
        <w:t>四、用事业基金弥补收支差额：</w:t>
      </w:r>
      <w:r w:rsidRPr="009F3A94">
        <w:rPr>
          <w:rFonts w:ascii="仿宋" w:eastAsia="仿宋" w:hAnsi="仿宋" w:hint="eastAsia"/>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715345" w:rsidRPr="009F3A94" w:rsidRDefault="00715345" w:rsidP="009F3A94">
      <w:pPr>
        <w:spacing w:line="560" w:lineRule="exact"/>
        <w:ind w:firstLineChars="200" w:firstLine="643"/>
        <w:rPr>
          <w:rFonts w:ascii="仿宋" w:eastAsia="仿宋" w:hAnsi="仿宋"/>
          <w:sz w:val="32"/>
          <w:szCs w:val="32"/>
        </w:rPr>
      </w:pPr>
      <w:r w:rsidRPr="009F3A94">
        <w:rPr>
          <w:rFonts w:ascii="仿宋" w:eastAsia="仿宋" w:hAnsi="仿宋" w:hint="eastAsia"/>
          <w:b/>
          <w:sz w:val="32"/>
          <w:szCs w:val="32"/>
        </w:rPr>
        <w:t>五、基本支出：</w:t>
      </w:r>
      <w:r w:rsidRPr="009F3A94">
        <w:rPr>
          <w:rFonts w:ascii="仿宋" w:eastAsia="仿宋" w:hAnsi="仿宋" w:hint="eastAsia"/>
          <w:sz w:val="32"/>
          <w:szCs w:val="32"/>
        </w:rPr>
        <w:t>是指为保障机构正常运转、完成日常工作任务所必需的开支，其内容包括人员经费和日常公用经费两部分。</w:t>
      </w:r>
    </w:p>
    <w:p w:rsidR="00715345" w:rsidRPr="009F3A94" w:rsidRDefault="00715345" w:rsidP="009F3A94">
      <w:pPr>
        <w:spacing w:line="560" w:lineRule="exact"/>
        <w:ind w:firstLineChars="200" w:firstLine="643"/>
        <w:rPr>
          <w:rFonts w:ascii="仿宋" w:eastAsia="仿宋" w:hAnsi="仿宋"/>
          <w:sz w:val="32"/>
          <w:szCs w:val="32"/>
        </w:rPr>
      </w:pPr>
      <w:r w:rsidRPr="009F3A94">
        <w:rPr>
          <w:rFonts w:ascii="仿宋" w:eastAsia="仿宋" w:hAnsi="仿宋" w:hint="eastAsia"/>
          <w:b/>
          <w:sz w:val="32"/>
          <w:szCs w:val="32"/>
        </w:rPr>
        <w:t>六、项目支出：</w:t>
      </w:r>
      <w:r w:rsidRPr="009F3A94">
        <w:rPr>
          <w:rFonts w:ascii="仿宋" w:eastAsia="仿宋" w:hAnsi="仿宋" w:hint="eastAsia"/>
          <w:sz w:val="32"/>
          <w:szCs w:val="32"/>
        </w:rPr>
        <w:t>是指在基本支出之外，为完成特定的行政工作任务或事业发展目标所发生的支出。</w:t>
      </w:r>
    </w:p>
    <w:p w:rsidR="00715345" w:rsidRPr="009F3A94" w:rsidRDefault="00715345" w:rsidP="009F3A94">
      <w:pPr>
        <w:spacing w:line="560" w:lineRule="exact"/>
        <w:ind w:firstLineChars="200" w:firstLine="643"/>
        <w:rPr>
          <w:rFonts w:ascii="仿宋" w:eastAsia="仿宋" w:hAnsi="仿宋"/>
          <w:sz w:val="32"/>
          <w:szCs w:val="32"/>
        </w:rPr>
      </w:pPr>
      <w:r w:rsidRPr="009F3A94">
        <w:rPr>
          <w:rFonts w:ascii="仿宋" w:eastAsia="仿宋" w:hAnsi="仿宋" w:hint="eastAsia"/>
          <w:b/>
          <w:sz w:val="32"/>
          <w:szCs w:val="32"/>
        </w:rPr>
        <w:t>七、“三公”经费：</w:t>
      </w:r>
      <w:r w:rsidRPr="009F3A94">
        <w:rPr>
          <w:rFonts w:ascii="仿宋" w:eastAsia="仿宋" w:hAnsi="仿宋" w:hint="eastAsia"/>
          <w:sz w:val="32"/>
          <w:szCs w:val="32"/>
        </w:rPr>
        <w:t>是指纳入</w:t>
      </w:r>
      <w:r w:rsidR="00031516" w:rsidRPr="009F3A94">
        <w:rPr>
          <w:rFonts w:ascii="仿宋" w:eastAsia="仿宋" w:hAnsi="仿宋" w:hint="eastAsia"/>
          <w:sz w:val="32"/>
          <w:szCs w:val="32"/>
        </w:rPr>
        <w:t>本</w:t>
      </w:r>
      <w:r w:rsidRPr="009F3A94">
        <w:rPr>
          <w:rFonts w:ascii="仿宋" w:eastAsia="仿宋" w:hAnsi="仿宋" w:hint="eastAsia"/>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857C5" w:rsidRPr="009F3A94" w:rsidRDefault="00715345" w:rsidP="009F3A94">
      <w:pPr>
        <w:spacing w:line="560" w:lineRule="exact"/>
        <w:ind w:firstLineChars="200" w:firstLine="643"/>
        <w:rPr>
          <w:rFonts w:ascii="仿宋" w:eastAsia="仿宋" w:hAnsi="仿宋"/>
          <w:sz w:val="32"/>
          <w:szCs w:val="32"/>
        </w:rPr>
      </w:pPr>
      <w:r w:rsidRPr="009F3A94">
        <w:rPr>
          <w:rFonts w:ascii="仿宋" w:eastAsia="仿宋" w:hAnsi="仿宋" w:hint="eastAsia"/>
          <w:b/>
          <w:sz w:val="32"/>
          <w:szCs w:val="32"/>
        </w:rPr>
        <w:t>八、机关运行经费：</w:t>
      </w:r>
      <w:r w:rsidRPr="009F3A94">
        <w:rPr>
          <w:rFonts w:ascii="仿宋" w:eastAsia="仿宋" w:hAnsi="仿宋" w:hint="eastAsia"/>
          <w:sz w:val="32"/>
          <w:szCs w:val="32"/>
        </w:rPr>
        <w:t>是指为保障行政单位（含参照公务</w:t>
      </w:r>
      <w:r w:rsidRPr="009F3A94">
        <w:rPr>
          <w:rFonts w:ascii="仿宋" w:eastAsia="仿宋" w:hAnsi="仿宋" w:hint="eastAsia"/>
          <w:sz w:val="32"/>
          <w:szCs w:val="32"/>
        </w:rPr>
        <w:lastRenderedPageBreak/>
        <w:t>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A21F8" w:rsidRPr="009F3A94" w:rsidRDefault="000A21F8"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附表：</w:t>
      </w:r>
    </w:p>
    <w:p w:rsidR="00031516" w:rsidRPr="009F3A94" w:rsidRDefault="00031516"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一、部门收支总体情况表</w:t>
      </w:r>
    </w:p>
    <w:p w:rsidR="00031516" w:rsidRPr="009F3A94" w:rsidRDefault="00031516"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二、部门收入总体情况表</w:t>
      </w:r>
    </w:p>
    <w:p w:rsidR="00031516" w:rsidRPr="009F3A94" w:rsidRDefault="00031516"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三、部门支出总体情况表</w:t>
      </w:r>
    </w:p>
    <w:p w:rsidR="00031516" w:rsidRPr="009F3A94" w:rsidRDefault="00031516"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四、财政拨款收支总体情况表</w:t>
      </w:r>
    </w:p>
    <w:p w:rsidR="00031516" w:rsidRPr="009F3A94" w:rsidRDefault="00031516"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五、一般公共预算支出情况表</w:t>
      </w:r>
    </w:p>
    <w:p w:rsidR="00031516" w:rsidRPr="009F3A94" w:rsidRDefault="00031516"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六、一般公共预算基本支出情况表</w:t>
      </w:r>
    </w:p>
    <w:p w:rsidR="00031516" w:rsidRPr="009F3A94" w:rsidRDefault="00031516"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七、一般公共预算“三公”经费支出情况表</w:t>
      </w:r>
    </w:p>
    <w:p w:rsidR="000A21F8" w:rsidRPr="009F3A94" w:rsidRDefault="00031516" w:rsidP="009F3A94">
      <w:pPr>
        <w:spacing w:line="560" w:lineRule="exact"/>
        <w:ind w:firstLineChars="200" w:firstLine="640"/>
        <w:rPr>
          <w:rFonts w:ascii="仿宋" w:eastAsia="仿宋" w:hAnsi="仿宋"/>
          <w:sz w:val="32"/>
          <w:szCs w:val="32"/>
        </w:rPr>
      </w:pPr>
      <w:r w:rsidRPr="009F3A94">
        <w:rPr>
          <w:rFonts w:ascii="仿宋" w:eastAsia="仿宋" w:hAnsi="仿宋" w:hint="eastAsia"/>
          <w:sz w:val="32"/>
          <w:szCs w:val="32"/>
        </w:rPr>
        <w:t>八、政府性基金预算支出情况表</w:t>
      </w:r>
    </w:p>
    <w:sectPr w:rsidR="000A21F8" w:rsidRPr="009F3A94" w:rsidSect="00AD271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2E" w:rsidRDefault="0004032E" w:rsidP="00ED2B32">
      <w:r>
        <w:separator/>
      </w:r>
    </w:p>
  </w:endnote>
  <w:endnote w:type="continuationSeparator" w:id="0">
    <w:p w:rsidR="0004032E" w:rsidRDefault="0004032E" w:rsidP="00ED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7635"/>
      <w:docPartObj>
        <w:docPartGallery w:val="Page Numbers (Bottom of Page)"/>
        <w:docPartUnique/>
      </w:docPartObj>
    </w:sdtPr>
    <w:sdtEndPr/>
    <w:sdtContent>
      <w:p w:rsidR="00960B1C" w:rsidRDefault="0004032E">
        <w:pPr>
          <w:pStyle w:val="a4"/>
          <w:jc w:val="center"/>
        </w:pPr>
        <w:r>
          <w:fldChar w:fldCharType="begin"/>
        </w:r>
        <w:r>
          <w:instrText xml:space="preserve"> PAGE   \* MERGEFORMAT </w:instrText>
        </w:r>
        <w:r>
          <w:fldChar w:fldCharType="separate"/>
        </w:r>
        <w:r w:rsidR="00F36AC5" w:rsidRPr="00F36AC5">
          <w:rPr>
            <w:noProof/>
            <w:lang w:val="zh-CN"/>
          </w:rPr>
          <w:t>6</w:t>
        </w:r>
        <w:r>
          <w:rPr>
            <w:noProof/>
            <w:lang w:val="zh-CN"/>
          </w:rPr>
          <w:fldChar w:fldCharType="end"/>
        </w:r>
      </w:p>
    </w:sdtContent>
  </w:sdt>
  <w:p w:rsidR="00960B1C" w:rsidRDefault="00960B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2E" w:rsidRDefault="0004032E" w:rsidP="00ED2B32">
      <w:r>
        <w:separator/>
      </w:r>
    </w:p>
  </w:footnote>
  <w:footnote w:type="continuationSeparator" w:id="0">
    <w:p w:rsidR="0004032E" w:rsidRDefault="0004032E" w:rsidP="00ED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hybridMultilevel"/>
    <w:tmpl w:val="56101AF2"/>
    <w:lvl w:ilvl="0" w:tplc="977E64C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29195034"/>
    <w:multiLevelType w:val="hybridMultilevel"/>
    <w:tmpl w:val="191A3D44"/>
    <w:lvl w:ilvl="0" w:tplc="CA84AEE6">
      <w:start w:val="1"/>
      <w:numFmt w:val="japaneseCounting"/>
      <w:lvlText w:val="（%1）"/>
      <w:lvlJc w:val="left"/>
      <w:pPr>
        <w:ind w:left="1789" w:hanging="1080"/>
      </w:pPr>
      <w:rPr>
        <w:rFonts w:hAnsi="Times New Roman" w:cs="仿宋_GB2312"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5B5523CE"/>
    <w:multiLevelType w:val="singleLevel"/>
    <w:tmpl w:val="5B5523C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0667"/>
    <w:rsid w:val="00000164"/>
    <w:rsid w:val="00030AD9"/>
    <w:rsid w:val="00031516"/>
    <w:rsid w:val="0004032E"/>
    <w:rsid w:val="000A21F8"/>
    <w:rsid w:val="00163512"/>
    <w:rsid w:val="00197CC4"/>
    <w:rsid w:val="0027482F"/>
    <w:rsid w:val="002F2F0E"/>
    <w:rsid w:val="00373D7B"/>
    <w:rsid w:val="003A0929"/>
    <w:rsid w:val="003A3239"/>
    <w:rsid w:val="004318D4"/>
    <w:rsid w:val="00470C6C"/>
    <w:rsid w:val="0049161A"/>
    <w:rsid w:val="004B5D7D"/>
    <w:rsid w:val="00514787"/>
    <w:rsid w:val="00545A43"/>
    <w:rsid w:val="00562AFE"/>
    <w:rsid w:val="00564FBA"/>
    <w:rsid w:val="00577D70"/>
    <w:rsid w:val="005C0910"/>
    <w:rsid w:val="00627841"/>
    <w:rsid w:val="00671A9B"/>
    <w:rsid w:val="006857C5"/>
    <w:rsid w:val="0068696D"/>
    <w:rsid w:val="006E0667"/>
    <w:rsid w:val="006F69AE"/>
    <w:rsid w:val="00715345"/>
    <w:rsid w:val="007A79BD"/>
    <w:rsid w:val="008004C8"/>
    <w:rsid w:val="00803B28"/>
    <w:rsid w:val="008747E3"/>
    <w:rsid w:val="00886B51"/>
    <w:rsid w:val="008C4090"/>
    <w:rsid w:val="00921CA8"/>
    <w:rsid w:val="00934B11"/>
    <w:rsid w:val="00956C57"/>
    <w:rsid w:val="00960B1C"/>
    <w:rsid w:val="00972071"/>
    <w:rsid w:val="00973696"/>
    <w:rsid w:val="00977315"/>
    <w:rsid w:val="0098213F"/>
    <w:rsid w:val="00984F09"/>
    <w:rsid w:val="009D0D41"/>
    <w:rsid w:val="009F3A94"/>
    <w:rsid w:val="00AC7B36"/>
    <w:rsid w:val="00AD2717"/>
    <w:rsid w:val="00AD7AE6"/>
    <w:rsid w:val="00AF2083"/>
    <w:rsid w:val="00B974FE"/>
    <w:rsid w:val="00BC6702"/>
    <w:rsid w:val="00BD1AB1"/>
    <w:rsid w:val="00C50F17"/>
    <w:rsid w:val="00C54231"/>
    <w:rsid w:val="00C84BB4"/>
    <w:rsid w:val="00C91B5D"/>
    <w:rsid w:val="00CC7C5B"/>
    <w:rsid w:val="00D57FD1"/>
    <w:rsid w:val="00D65305"/>
    <w:rsid w:val="00D72B10"/>
    <w:rsid w:val="00DD7EF4"/>
    <w:rsid w:val="00E04BE6"/>
    <w:rsid w:val="00E13A03"/>
    <w:rsid w:val="00E94848"/>
    <w:rsid w:val="00EA225C"/>
    <w:rsid w:val="00ED00AC"/>
    <w:rsid w:val="00ED2B32"/>
    <w:rsid w:val="00EF1A48"/>
    <w:rsid w:val="00F25CCD"/>
    <w:rsid w:val="00F36AC5"/>
    <w:rsid w:val="00F810EF"/>
    <w:rsid w:val="00F912F6"/>
    <w:rsid w:val="00F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B32"/>
    <w:rPr>
      <w:sz w:val="18"/>
      <w:szCs w:val="18"/>
    </w:rPr>
  </w:style>
  <w:style w:type="paragraph" w:styleId="a4">
    <w:name w:val="footer"/>
    <w:basedOn w:val="a"/>
    <w:link w:val="Char0"/>
    <w:uiPriority w:val="99"/>
    <w:unhideWhenUsed/>
    <w:rsid w:val="00ED2B32"/>
    <w:pPr>
      <w:tabs>
        <w:tab w:val="center" w:pos="4153"/>
        <w:tab w:val="right" w:pos="8306"/>
      </w:tabs>
      <w:snapToGrid w:val="0"/>
      <w:jc w:val="left"/>
    </w:pPr>
    <w:rPr>
      <w:sz w:val="18"/>
      <w:szCs w:val="18"/>
    </w:rPr>
  </w:style>
  <w:style w:type="character" w:customStyle="1" w:styleId="Char0">
    <w:name w:val="页脚 Char"/>
    <w:basedOn w:val="a0"/>
    <w:link w:val="a4"/>
    <w:uiPriority w:val="99"/>
    <w:rsid w:val="00ED2B32"/>
    <w:rPr>
      <w:sz w:val="18"/>
      <w:szCs w:val="18"/>
    </w:rPr>
  </w:style>
  <w:style w:type="paragraph" w:styleId="a5">
    <w:name w:val="List Paragraph"/>
    <w:basedOn w:val="a"/>
    <w:uiPriority w:val="34"/>
    <w:qFormat/>
    <w:rsid w:val="003A0929"/>
    <w:pPr>
      <w:ind w:firstLine="420"/>
    </w:pPr>
  </w:style>
  <w:style w:type="paragraph" w:styleId="a6">
    <w:name w:val="Balloon Text"/>
    <w:basedOn w:val="a"/>
    <w:link w:val="Char1"/>
    <w:uiPriority w:val="99"/>
    <w:semiHidden/>
    <w:unhideWhenUsed/>
    <w:rsid w:val="00470C6C"/>
    <w:rPr>
      <w:sz w:val="18"/>
      <w:szCs w:val="18"/>
    </w:rPr>
  </w:style>
  <w:style w:type="character" w:customStyle="1" w:styleId="Char1">
    <w:name w:val="批注框文本 Char"/>
    <w:basedOn w:val="a0"/>
    <w:link w:val="a6"/>
    <w:uiPriority w:val="99"/>
    <w:semiHidden/>
    <w:rsid w:val="00470C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B32"/>
    <w:rPr>
      <w:sz w:val="18"/>
      <w:szCs w:val="18"/>
    </w:rPr>
  </w:style>
  <w:style w:type="paragraph" w:styleId="a4">
    <w:name w:val="footer"/>
    <w:basedOn w:val="a"/>
    <w:link w:val="Char0"/>
    <w:uiPriority w:val="99"/>
    <w:unhideWhenUsed/>
    <w:rsid w:val="00ED2B32"/>
    <w:pPr>
      <w:tabs>
        <w:tab w:val="center" w:pos="4153"/>
        <w:tab w:val="right" w:pos="8306"/>
      </w:tabs>
      <w:snapToGrid w:val="0"/>
      <w:jc w:val="left"/>
    </w:pPr>
    <w:rPr>
      <w:sz w:val="18"/>
      <w:szCs w:val="18"/>
    </w:rPr>
  </w:style>
  <w:style w:type="character" w:customStyle="1" w:styleId="Char0">
    <w:name w:val="页脚 Char"/>
    <w:basedOn w:val="a0"/>
    <w:link w:val="a4"/>
    <w:uiPriority w:val="99"/>
    <w:rsid w:val="00ED2B32"/>
    <w:rPr>
      <w:sz w:val="18"/>
      <w:szCs w:val="18"/>
    </w:rPr>
  </w:style>
  <w:style w:type="paragraph" w:styleId="a5">
    <w:name w:val="List Paragraph"/>
    <w:basedOn w:val="a"/>
    <w:uiPriority w:val="34"/>
    <w:qFormat/>
    <w:rsid w:val="003A0929"/>
    <w:pPr>
      <w:ind w:firstLine="420"/>
    </w:pPr>
  </w:style>
  <w:style w:type="paragraph" w:styleId="a6">
    <w:name w:val="Balloon Text"/>
    <w:basedOn w:val="a"/>
    <w:link w:val="Char1"/>
    <w:uiPriority w:val="99"/>
    <w:semiHidden/>
    <w:unhideWhenUsed/>
    <w:rsid w:val="00470C6C"/>
    <w:rPr>
      <w:sz w:val="18"/>
      <w:szCs w:val="18"/>
    </w:rPr>
  </w:style>
  <w:style w:type="character" w:customStyle="1" w:styleId="Char1">
    <w:name w:val="批注框文本 Char"/>
    <w:basedOn w:val="a0"/>
    <w:link w:val="a6"/>
    <w:uiPriority w:val="99"/>
    <w:semiHidden/>
    <w:rsid w:val="00470C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627</Words>
  <Characters>3576</Characters>
  <Application>Microsoft Office Word</Application>
  <DocSecurity>0</DocSecurity>
  <Lines>29</Lines>
  <Paragraphs>8</Paragraphs>
  <ScaleCrop>false</ScaleCrop>
  <Company>Sky123.Org</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17</cp:revision>
  <cp:lastPrinted>2019-09-16T03:04:00Z</cp:lastPrinted>
  <dcterms:created xsi:type="dcterms:W3CDTF">2019-09-24T01:19:00Z</dcterms:created>
  <dcterms:modified xsi:type="dcterms:W3CDTF">2021-06-04T05:52:00Z</dcterms:modified>
</cp:coreProperties>
</file>