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方正小标宋简体" w:hAnsi="黑体" w:eastAsia="方正小标宋简体"/>
          <w:w w:val="90"/>
          <w:sz w:val="44"/>
          <w:szCs w:val="32"/>
        </w:rPr>
      </w:pPr>
      <w:r>
        <w:rPr>
          <w:rFonts w:hint="eastAsia" w:ascii="方正小标宋简体" w:hAnsi="黑体" w:eastAsia="方正小标宋简体"/>
          <w:w w:val="90"/>
          <w:sz w:val="44"/>
          <w:szCs w:val="32"/>
        </w:rPr>
        <w:t xml:space="preserve">邓州市2019年 </w:t>
      </w:r>
      <w:r>
        <w:rPr>
          <w:rFonts w:hint="eastAsia" w:ascii="方正小标宋简体" w:hAnsi="黑体" w:eastAsia="方正小标宋简体"/>
          <w:w w:val="90"/>
          <w:sz w:val="44"/>
          <w:szCs w:val="32"/>
          <w:lang w:eastAsia="zh-CN"/>
        </w:rPr>
        <w:t>物资总公司</w:t>
      </w:r>
      <w:r>
        <w:rPr>
          <w:rFonts w:hint="eastAsia" w:ascii="方正小标宋简体" w:hAnsi="黑体" w:eastAsia="方正小标宋简体"/>
          <w:w w:val="90"/>
          <w:sz w:val="44"/>
          <w:szCs w:val="32"/>
        </w:rPr>
        <w:t>部门预算</w:t>
      </w:r>
    </w:p>
    <w:p>
      <w:pPr>
        <w:jc w:val="center"/>
        <w:rPr>
          <w:rFonts w:hint="eastAsia" w:ascii="方正小标宋简体" w:hAnsi="黑体" w:eastAsia="方正小标宋简体"/>
          <w:w w:val="90"/>
          <w:sz w:val="44"/>
          <w:szCs w:val="32"/>
        </w:rPr>
      </w:pPr>
      <w:r>
        <w:rPr>
          <w:rFonts w:hint="eastAsia" w:ascii="方正小标宋简体" w:hAnsi="黑体" w:eastAsia="方正小标宋简体"/>
          <w:w w:val="90"/>
          <w:sz w:val="44"/>
          <w:szCs w:val="32"/>
        </w:rPr>
        <w:t>基本情况说明</w:t>
      </w:r>
    </w:p>
    <w:p>
      <w:pPr>
        <w:jc w:val="center"/>
        <w:rPr>
          <w:rFonts w:hint="eastAsia" w:ascii="宋体" w:hAnsi="宋体" w:eastAsia="宋体"/>
          <w:b/>
          <w:sz w:val="28"/>
          <w:szCs w:val="32"/>
        </w:rPr>
      </w:pPr>
    </w:p>
    <w:p>
      <w:pPr>
        <w:jc w:val="center"/>
        <w:rPr>
          <w:rFonts w:hint="eastAsia" w:ascii="黑体" w:hAnsi="宋体" w:eastAsia="黑体"/>
          <w:sz w:val="36"/>
          <w:szCs w:val="32"/>
        </w:rPr>
      </w:pPr>
      <w:r>
        <w:rPr>
          <w:rFonts w:hint="eastAsia" w:ascii="黑体" w:hAnsi="宋体" w:eastAsia="黑体"/>
          <w:sz w:val="36"/>
          <w:szCs w:val="32"/>
        </w:rPr>
        <w:t>目  录</w:t>
      </w:r>
    </w:p>
    <w:p>
      <w:pPr>
        <w:spacing w:beforeLines="100"/>
        <w:jc w:val="lef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第一部分  邓州市</w:t>
      </w:r>
      <w:r>
        <w:rPr>
          <w:rFonts w:hint="eastAsia" w:ascii="黑体" w:hAnsi="宋体" w:eastAsia="黑体"/>
          <w:sz w:val="32"/>
          <w:szCs w:val="32"/>
          <w:lang w:eastAsia="zh-CN"/>
        </w:rPr>
        <w:t>物资总公司</w:t>
      </w:r>
      <w:r>
        <w:rPr>
          <w:rFonts w:hint="eastAsia" w:ascii="黑体" w:hAnsi="宋体" w:eastAsia="黑体"/>
          <w:sz w:val="32"/>
          <w:szCs w:val="32"/>
        </w:rPr>
        <w:t>概况</w:t>
      </w:r>
    </w:p>
    <w:p>
      <w:pPr>
        <w:pStyle w:val="6"/>
        <w:numPr>
          <w:ilvl w:val="0"/>
          <w:numId w:val="1"/>
        </w:num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主要职能</w:t>
      </w:r>
    </w:p>
    <w:p>
      <w:pPr>
        <w:pStyle w:val="6"/>
        <w:numPr>
          <w:ilvl w:val="0"/>
          <w:numId w:val="1"/>
        </w:num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机构设置情况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及</w:t>
      </w:r>
      <w:r>
        <w:rPr>
          <w:rFonts w:hint="eastAsia" w:ascii="仿宋_GB2312" w:hAnsi="宋体" w:eastAsia="仿宋_GB2312"/>
          <w:sz w:val="32"/>
          <w:szCs w:val="32"/>
        </w:rPr>
        <w:t>部门预算单位构成</w:t>
      </w:r>
    </w:p>
    <w:p>
      <w:pPr>
        <w:jc w:val="lef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第二部分 邓州</w:t>
      </w:r>
      <w:r>
        <w:rPr>
          <w:rFonts w:hint="eastAsia" w:ascii="黑体" w:hAnsi="宋体" w:eastAsia="黑体"/>
          <w:sz w:val="32"/>
          <w:szCs w:val="32"/>
          <w:lang w:eastAsia="zh-CN"/>
        </w:rPr>
        <w:t>市物资总公司</w:t>
      </w:r>
      <w:r>
        <w:rPr>
          <w:rFonts w:hint="eastAsia" w:ascii="黑体" w:hAnsi="宋体" w:eastAsia="黑体"/>
          <w:sz w:val="32"/>
          <w:szCs w:val="32"/>
        </w:rPr>
        <w:t>2019年部门预算情况说明</w:t>
      </w:r>
    </w:p>
    <w:p>
      <w:pPr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第三部分 名词解释</w:t>
      </w: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</w:rPr>
        <w:t>：2019年度部门预算表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一、部门收支总体情况表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二、部门收入总体情况表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三、部门支出总体情况表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四、财政拨款收支总体情况表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五、一般公共预算支出情况表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六、一般公共预算基本支出情况表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七、一般公共预算“三公”经费支出情况表</w:t>
      </w:r>
    </w:p>
    <w:p>
      <w:pPr>
        <w:ind w:firstLine="425" w:firstLineChars="133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八、政府性基金预算支出情况表</w:t>
      </w:r>
    </w:p>
    <w:p>
      <w:pPr>
        <w:widowControl/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ascii="仿宋_GB2312" w:hAnsi="宋体" w:eastAsia="仿宋_GB2312"/>
          <w:b/>
          <w:sz w:val="32"/>
          <w:szCs w:val="32"/>
        </w:rPr>
        <w:br w:type="page"/>
      </w:r>
    </w:p>
    <w:p>
      <w:pPr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第一部分  邓州市</w:t>
      </w:r>
      <w:r>
        <w:rPr>
          <w:rFonts w:hint="eastAsia" w:ascii="黑体" w:hAnsi="宋体" w:eastAsia="黑体"/>
          <w:sz w:val="32"/>
          <w:szCs w:val="32"/>
          <w:lang w:eastAsia="zh-CN"/>
        </w:rPr>
        <w:t>物资总公司</w:t>
      </w:r>
      <w:r>
        <w:rPr>
          <w:rFonts w:hint="eastAsia" w:ascii="黑体" w:hAnsi="宋体" w:eastAsia="黑体"/>
          <w:sz w:val="32"/>
          <w:szCs w:val="32"/>
        </w:rPr>
        <w:t>概况</w:t>
      </w: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ind w:firstLine="566" w:firstLineChars="177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一、主要职责</w:t>
      </w:r>
    </w:p>
    <w:p>
      <w:pPr>
        <w:adjustRightInd w:val="0"/>
        <w:snapToGrid w:val="0"/>
        <w:spacing w:line="336" w:lineRule="auto"/>
        <w:ind w:firstLine="60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0"/>
          <w:szCs w:val="32"/>
        </w:rPr>
        <w:t>负责物资系统原有单位和人员的管理服务工作。</w:t>
      </w:r>
    </w:p>
    <w:p>
      <w:pPr>
        <w:pStyle w:val="6"/>
        <w:numPr>
          <w:numId w:val="0"/>
        </w:numPr>
        <w:ind w:leftChars="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</w:t>
      </w:r>
      <w:r>
        <w:rPr>
          <w:rFonts w:hint="eastAsia" w:ascii="仿宋_GB2312" w:hAnsi="宋体" w:eastAsia="仿宋_GB2312"/>
          <w:sz w:val="32"/>
          <w:szCs w:val="32"/>
        </w:rPr>
        <w:t>机构设置情况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及</w:t>
      </w:r>
      <w:r>
        <w:rPr>
          <w:rFonts w:hint="eastAsia" w:ascii="仿宋_GB2312" w:hAnsi="宋体" w:eastAsia="仿宋_GB2312"/>
          <w:sz w:val="32"/>
          <w:szCs w:val="32"/>
        </w:rPr>
        <w:t>部门预算单位构成</w:t>
      </w:r>
    </w:p>
    <w:p>
      <w:pPr>
        <w:ind w:firstLine="566" w:firstLineChars="177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（一）</w:t>
      </w:r>
      <w:r>
        <w:rPr>
          <w:rFonts w:hint="eastAsia" w:ascii="黑体" w:eastAsia="黑体"/>
          <w:sz w:val="32"/>
          <w:szCs w:val="32"/>
        </w:rPr>
        <w:t>机构设置情况</w:t>
      </w:r>
    </w:p>
    <w:p>
      <w:pPr>
        <w:ind w:left="668" w:leftChars="284" w:hanging="72" w:hangingChars="24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0"/>
          <w:szCs w:val="32"/>
          <w:lang w:eastAsia="zh-CN"/>
        </w:rPr>
        <w:t>邓州</w:t>
      </w:r>
      <w:r>
        <w:rPr>
          <w:rFonts w:hint="eastAsia" w:eastAsia="仿宋_GB2312"/>
          <w:sz w:val="30"/>
          <w:szCs w:val="32"/>
        </w:rPr>
        <w:t>市物资</w:t>
      </w:r>
      <w:r>
        <w:rPr>
          <w:rFonts w:hint="eastAsia" w:eastAsia="仿宋_GB2312"/>
          <w:sz w:val="30"/>
          <w:szCs w:val="32"/>
          <w:lang w:eastAsia="zh-CN"/>
        </w:rPr>
        <w:t>总公司</w:t>
      </w:r>
      <w:r>
        <w:rPr>
          <w:rFonts w:hint="eastAsia" w:eastAsia="仿宋_GB2312"/>
          <w:sz w:val="30"/>
          <w:szCs w:val="32"/>
        </w:rPr>
        <w:t>内设5个科室</w:t>
      </w:r>
      <w:r>
        <w:rPr>
          <w:rFonts w:hint="eastAsia" w:eastAsia="仿宋_GB2312"/>
          <w:sz w:val="30"/>
          <w:szCs w:val="32"/>
          <w:lang w:eastAsia="zh-CN"/>
        </w:rPr>
        <w:t>，包括：</w:t>
      </w:r>
      <w:r>
        <w:rPr>
          <w:rFonts w:hint="eastAsia" w:eastAsia="仿宋_GB2312"/>
          <w:sz w:val="30"/>
          <w:szCs w:val="32"/>
        </w:rPr>
        <w:t>企业科、综治办、党办室、人事科、财</w:t>
      </w:r>
      <w:r>
        <w:rPr>
          <w:rFonts w:hint="eastAsia" w:eastAsia="仿宋_GB2312"/>
          <w:sz w:val="30"/>
          <w:szCs w:val="32"/>
          <w:lang w:eastAsia="zh-CN"/>
        </w:rPr>
        <w:t>务</w:t>
      </w:r>
      <w:r>
        <w:rPr>
          <w:rFonts w:hint="eastAsia" w:eastAsia="仿宋_GB2312"/>
          <w:sz w:val="30"/>
          <w:szCs w:val="32"/>
        </w:rPr>
        <w:t>科。</w:t>
      </w:r>
    </w:p>
    <w:p>
      <w:pPr>
        <w:ind w:firstLine="566" w:firstLineChars="177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（二的）</w:t>
      </w:r>
      <w:r>
        <w:rPr>
          <w:rFonts w:hint="eastAsia" w:ascii="黑体" w:eastAsia="黑体"/>
          <w:sz w:val="32"/>
          <w:szCs w:val="32"/>
        </w:rPr>
        <w:t>部门预算单位构成</w:t>
      </w:r>
    </w:p>
    <w:p>
      <w:pPr>
        <w:ind w:firstLine="566" w:firstLineChars="177"/>
        <w:rPr>
          <w:rFonts w:hint="eastAsia" w:eastAsia="仿宋_GB2312"/>
          <w:sz w:val="30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邓州市</w:t>
      </w:r>
      <w:r>
        <w:rPr>
          <w:rFonts w:hint="eastAsia" w:ascii="仿宋_GB2312" w:eastAsia="仿宋_GB2312"/>
          <w:sz w:val="32"/>
          <w:szCs w:val="32"/>
          <w:lang w:eastAsia="zh-CN"/>
        </w:rPr>
        <w:t>物资总公司</w:t>
      </w:r>
      <w:r>
        <w:rPr>
          <w:rFonts w:hint="eastAsia" w:ascii="仿宋_GB2312" w:eastAsia="仿宋_GB2312"/>
          <w:sz w:val="32"/>
          <w:szCs w:val="32"/>
        </w:rPr>
        <w:t>部门预算包括机关本级预算</w:t>
      </w:r>
      <w:r>
        <w:rPr>
          <w:rFonts w:hint="eastAsia" w:ascii="仿宋_GB2312" w:eastAsia="仿宋_GB2312"/>
          <w:sz w:val="32"/>
          <w:szCs w:val="32"/>
          <w:lang w:eastAsia="zh-CN"/>
        </w:rPr>
        <w:t>，无下属</w:t>
      </w:r>
      <w:r>
        <w:rPr>
          <w:rFonts w:hint="eastAsia" w:ascii="仿宋_GB2312" w:eastAsia="仿宋_GB2312"/>
          <w:sz w:val="32"/>
          <w:szCs w:val="32"/>
        </w:rPr>
        <w:t>单位预算。</w:t>
      </w:r>
    </w:p>
    <w:p>
      <w:pPr>
        <w:numPr>
          <w:numId w:val="0"/>
        </w:numPr>
        <w:rPr>
          <w:rFonts w:hint="eastAsia" w:eastAsia="仿宋_GB2312"/>
          <w:sz w:val="30"/>
          <w:szCs w:val="32"/>
          <w:lang w:val="en-US" w:eastAsia="zh-CN"/>
        </w:rPr>
      </w:pPr>
    </w:p>
    <w:p>
      <w:pPr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 xml:space="preserve">第二部分 </w:t>
      </w:r>
    </w:p>
    <w:p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邓州</w:t>
      </w:r>
      <w:r>
        <w:rPr>
          <w:rFonts w:hint="eastAsia" w:ascii="黑体" w:hAnsi="宋体" w:eastAsia="黑体"/>
          <w:sz w:val="32"/>
          <w:szCs w:val="32"/>
          <w:lang w:eastAsia="zh-CN"/>
        </w:rPr>
        <w:t>市物资总公司</w:t>
      </w:r>
      <w:r>
        <w:rPr>
          <w:rFonts w:hint="eastAsia" w:ascii="黑体" w:hAnsi="宋体" w:eastAsia="黑体"/>
          <w:sz w:val="32"/>
          <w:szCs w:val="32"/>
        </w:rPr>
        <w:t>2019年部门预算情况说明</w:t>
      </w:r>
    </w:p>
    <w:p>
      <w:pPr>
        <w:spacing w:beforeLines="100"/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一、收入支出预算总体情况说明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邓州市</w:t>
      </w:r>
      <w:r>
        <w:rPr>
          <w:rFonts w:hint="eastAsia" w:ascii="仿宋_GB2312" w:eastAsia="仿宋_GB2312"/>
          <w:sz w:val="32"/>
          <w:szCs w:val="32"/>
          <w:lang w:eastAsia="zh-CN"/>
        </w:rPr>
        <w:t>物资总公司</w:t>
      </w:r>
      <w:r>
        <w:rPr>
          <w:rFonts w:hint="eastAsia" w:ascii="仿宋_GB2312" w:eastAsia="仿宋_GB2312"/>
          <w:sz w:val="32"/>
          <w:szCs w:val="32"/>
        </w:rPr>
        <w:t>2019年收入总计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46.36</w:t>
      </w:r>
      <w:r>
        <w:rPr>
          <w:rFonts w:hint="eastAsia" w:ascii="仿宋_GB2312" w:eastAsia="仿宋_GB2312"/>
          <w:sz w:val="32"/>
          <w:szCs w:val="32"/>
        </w:rPr>
        <w:t>万元，支出总计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46.36</w:t>
      </w:r>
      <w:r>
        <w:rPr>
          <w:rFonts w:hint="eastAsia" w:ascii="仿宋_GB2312" w:eastAsia="仿宋_GB2312"/>
          <w:sz w:val="32"/>
          <w:szCs w:val="32"/>
        </w:rPr>
        <w:t xml:space="preserve"> 万元，与2018年相比，收入支出增长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2.44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增长0.5%</w:t>
      </w:r>
      <w:r>
        <w:rPr>
          <w:rFonts w:hint="eastAsia" w:ascii="仿宋_GB2312" w:eastAsia="仿宋_GB2312"/>
          <w:sz w:val="32"/>
          <w:szCs w:val="32"/>
        </w:rPr>
        <w:t>。主要原因是：</w:t>
      </w:r>
      <w:r>
        <w:rPr>
          <w:rFonts w:hint="eastAsia" w:ascii="仿宋_GB2312" w:eastAsia="仿宋_GB2312"/>
          <w:sz w:val="32"/>
          <w:szCs w:val="32"/>
          <w:lang w:eastAsia="zh-CN"/>
        </w:rPr>
        <w:t>财政拨款增长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2.44万元</w:t>
      </w:r>
      <w:r>
        <w:rPr>
          <w:rFonts w:hint="eastAsia" w:ascii="仿宋_GB2312" w:eastAsia="仿宋_GB2312"/>
          <w:sz w:val="32"/>
          <w:szCs w:val="32"/>
        </w:rPr>
        <w:t xml:space="preserve">。    </w:t>
      </w:r>
    </w:p>
    <w:p>
      <w:pPr>
        <w:ind w:firstLine="567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二、收入预算总体情况说明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邓州市</w:t>
      </w:r>
      <w:r>
        <w:rPr>
          <w:rFonts w:hint="eastAsia" w:ascii="仿宋_GB2312" w:eastAsia="仿宋_GB2312"/>
          <w:sz w:val="32"/>
          <w:szCs w:val="32"/>
          <w:lang w:eastAsia="zh-CN"/>
        </w:rPr>
        <w:t>物资总公司</w:t>
      </w:r>
      <w:r>
        <w:rPr>
          <w:rFonts w:hint="eastAsia" w:ascii="仿宋_GB2312" w:eastAsia="仿宋_GB2312"/>
          <w:sz w:val="32"/>
          <w:szCs w:val="32"/>
        </w:rPr>
        <w:t>2019年收入预算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46.36</w:t>
      </w:r>
      <w:r>
        <w:rPr>
          <w:rFonts w:hint="eastAsia" w:ascii="仿宋_GB2312" w:eastAsia="仿宋_GB2312"/>
          <w:sz w:val="32"/>
          <w:szCs w:val="32"/>
        </w:rPr>
        <w:t>万元，其中：</w:t>
      </w:r>
      <w:r>
        <w:rPr>
          <w:rFonts w:hint="eastAsia" w:eastAsia="仿宋_GB2312"/>
          <w:sz w:val="32"/>
          <w:szCs w:val="32"/>
        </w:rPr>
        <w:t>一般公共预算收入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46.36</w:t>
      </w:r>
      <w:r>
        <w:rPr>
          <w:rFonts w:hint="eastAsia" w:ascii="仿宋_GB2312" w:eastAsia="仿宋_GB2312"/>
          <w:sz w:val="32"/>
          <w:szCs w:val="32"/>
        </w:rPr>
        <w:t xml:space="preserve">万元。   </w:t>
      </w:r>
    </w:p>
    <w:p>
      <w:pPr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三、支出预算总体情况说明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邓州市</w:t>
      </w:r>
      <w:r>
        <w:rPr>
          <w:rFonts w:hint="eastAsia" w:ascii="仿宋_GB2312" w:eastAsia="仿宋_GB2312"/>
          <w:sz w:val="32"/>
          <w:szCs w:val="32"/>
          <w:lang w:eastAsia="zh-CN"/>
        </w:rPr>
        <w:t>物资总公司</w:t>
      </w:r>
      <w:r>
        <w:rPr>
          <w:rFonts w:hint="eastAsia" w:ascii="仿宋_GB2312" w:eastAsia="仿宋_GB2312"/>
          <w:sz w:val="32"/>
          <w:szCs w:val="32"/>
        </w:rPr>
        <w:t>2019年支出预算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46.36</w:t>
      </w:r>
      <w:r>
        <w:rPr>
          <w:rFonts w:hint="eastAsia" w:ascii="仿宋_GB2312" w:eastAsia="仿宋_GB2312"/>
          <w:sz w:val="32"/>
          <w:szCs w:val="32"/>
        </w:rPr>
        <w:t xml:space="preserve">万元，按照用途划分为：基本支出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24.86</w:t>
      </w:r>
      <w:r>
        <w:rPr>
          <w:rFonts w:hint="eastAsia" w:ascii="仿宋_GB2312" w:eastAsia="仿宋_GB2312"/>
          <w:sz w:val="32"/>
          <w:szCs w:val="32"/>
        </w:rPr>
        <w:t xml:space="preserve">万元，占年度计划的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54</w:t>
      </w:r>
      <w:r>
        <w:rPr>
          <w:rFonts w:hint="eastAsia" w:ascii="仿宋_GB2312" w:eastAsia="仿宋_GB2312"/>
          <w:sz w:val="32"/>
          <w:szCs w:val="32"/>
        </w:rPr>
        <w:t xml:space="preserve"> %；项目支出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21.5</w:t>
      </w:r>
      <w:r>
        <w:rPr>
          <w:rFonts w:hint="eastAsia" w:ascii="仿宋_GB2312" w:eastAsia="仿宋_GB2312"/>
          <w:sz w:val="32"/>
          <w:szCs w:val="32"/>
        </w:rPr>
        <w:t>万元，占年度计划的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46</w:t>
      </w:r>
      <w:r>
        <w:rPr>
          <w:rFonts w:hint="eastAsia" w:ascii="仿宋_GB2312" w:eastAsia="仿宋_GB2312"/>
          <w:sz w:val="32"/>
          <w:szCs w:val="32"/>
        </w:rPr>
        <w:t xml:space="preserve"> %。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四、财政拨款收入支出预算总体情况说明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邓州市</w:t>
      </w:r>
      <w:r>
        <w:rPr>
          <w:rFonts w:hint="eastAsia" w:ascii="仿宋_GB2312" w:eastAsia="仿宋_GB2312"/>
          <w:sz w:val="32"/>
          <w:szCs w:val="32"/>
          <w:lang w:eastAsia="zh-CN"/>
        </w:rPr>
        <w:t>物资总公司</w:t>
      </w:r>
      <w:r>
        <w:rPr>
          <w:rFonts w:ascii="仿宋_GB2312" w:hAnsi="宋体" w:eastAsia="仿宋_GB2312" w:cs="Courier New"/>
          <w:sz w:val="32"/>
          <w:szCs w:val="32"/>
          <w:highlight w:val="none"/>
        </w:rPr>
        <w:t>20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19</w:t>
      </w:r>
      <w:r>
        <w:rPr>
          <w:rFonts w:ascii="仿宋_GB2312" w:hAnsi="宋体" w:eastAsia="仿宋_GB2312" w:cs="Courier New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财政拨款收入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预算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46.36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支出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预算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46.36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万元。与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上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年相比，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财政拨款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收支预算增加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增长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2.44</w:t>
      </w:r>
      <w:r>
        <w:rPr>
          <w:rFonts w:hint="eastAsia" w:ascii="仿宋_GB2312" w:eastAsia="仿宋_GB2312"/>
          <w:sz w:val="32"/>
          <w:szCs w:val="32"/>
          <w:highlight w:val="none"/>
        </w:rPr>
        <w:t>万元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增长0.5%</w:t>
      </w:r>
      <w:r>
        <w:rPr>
          <w:rFonts w:hint="eastAsia" w:ascii="仿宋_GB2312" w:eastAsia="仿宋_GB2312"/>
          <w:sz w:val="32"/>
          <w:szCs w:val="32"/>
          <w:highlight w:val="none"/>
        </w:rPr>
        <w:t>。主要原因是：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财政拨款增长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2.44万元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Times New Roman"/>
          <w:sz w:val="32"/>
          <w:szCs w:val="32"/>
        </w:rPr>
        <w:t>、一般公共预算支出预算情况说明</w:t>
      </w: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邓州市</w:t>
      </w:r>
      <w:r>
        <w:rPr>
          <w:rFonts w:hint="eastAsia" w:ascii="仿宋_GB2312" w:eastAsia="仿宋_GB2312"/>
          <w:sz w:val="32"/>
          <w:szCs w:val="32"/>
          <w:lang w:eastAsia="zh-CN"/>
        </w:rPr>
        <w:t>物资总公司</w:t>
      </w:r>
      <w:r>
        <w:rPr>
          <w:rFonts w:ascii="Times New Roman" w:hAnsi="Times New Roman" w:eastAsia="仿宋_GB2312" w:cs="Times New Roman"/>
          <w:sz w:val="32"/>
          <w:szCs w:val="32"/>
        </w:rPr>
        <w:t>201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年一般公共预算支出年初预算为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46.36</w:t>
      </w:r>
      <w:r>
        <w:rPr>
          <w:rFonts w:ascii="Times New Roman" w:hAnsi="Times New Roman" w:eastAsia="仿宋_GB2312" w:cs="Times New Roman"/>
          <w:sz w:val="32"/>
          <w:szCs w:val="32"/>
        </w:rPr>
        <w:t>万元。主要用于以下方面：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粮油物资储备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（类）支出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39.86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86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%；社会保障和就业（类）支出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3.17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%，医疗卫生与计划生育（类）支出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1.62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%，住房保障（类）支出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1.71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hint="eastAsia" w:ascii="黑体" w:hAnsi="Times New Roman" w:eastAsia="黑体" w:cs="黑体"/>
          <w:kern w:val="0"/>
          <w:sz w:val="32"/>
          <w:szCs w:val="32"/>
          <w:highlight w:val="none"/>
        </w:rPr>
      </w:pPr>
      <w:r>
        <w:rPr>
          <w:rFonts w:hint="eastAsia" w:ascii="黑体" w:hAnsi="Times New Roman" w:eastAsia="黑体" w:cs="黑体"/>
          <w:kern w:val="0"/>
          <w:sz w:val="32"/>
          <w:szCs w:val="32"/>
          <w:highlight w:val="none"/>
        </w:rPr>
        <w:t>六、支出预算经济分类情况说明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按照《财政部关于印发&lt;支出经济分类科目改革方案&gt;的通知》（财预〔2017〕98号）要求，从201</w:t>
      </w:r>
      <w:r>
        <w:rPr>
          <w:rFonts w:ascii="仿宋_GB2312" w:eastAsia="仿宋_GB2312"/>
          <w:sz w:val="32"/>
          <w:szCs w:val="32"/>
          <w:highlight w:val="none"/>
        </w:rPr>
        <w:t>8</w:t>
      </w:r>
      <w:r>
        <w:rPr>
          <w:rFonts w:hint="eastAsia" w:ascii="仿宋_GB2312" w:eastAsia="仿宋_GB2312"/>
          <w:sz w:val="32"/>
          <w:szCs w:val="32"/>
          <w:highlight w:val="none"/>
        </w:rPr>
        <w:t>年起全面实施支出经济分类科目改革，根据政府预算管理和部门预算管理的不同特点，分设部门预算支出经济分类科目和政府预算支出经济分类科目，两套科目之间保持对应关系。我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  <w:highlight w:val="none"/>
        </w:rPr>
        <w:t>《支出经济分类汇总表》, 按两套经济分类科目分别反映不同资金来源的全部预算支出。</w:t>
      </w: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七</w:t>
      </w:r>
      <w:r>
        <w:rPr>
          <w:rFonts w:hint="eastAsia" w:ascii="黑体" w:eastAsia="黑体"/>
          <w:sz w:val="32"/>
          <w:szCs w:val="32"/>
        </w:rPr>
        <w:t>、政府性基金预算支出情况说明</w:t>
      </w:r>
    </w:p>
    <w:p>
      <w:pPr>
        <w:ind w:firstLine="70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我单位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2019年没有使用政府性基金预算拨款安排的支出。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八</w:t>
      </w:r>
      <w:r>
        <w:rPr>
          <w:rFonts w:hint="eastAsia" w:ascii="黑体" w:eastAsia="黑体"/>
          <w:sz w:val="32"/>
          <w:szCs w:val="32"/>
        </w:rPr>
        <w:t>、“三公”经费支出预算情况说明</w:t>
      </w:r>
    </w:p>
    <w:p>
      <w:pPr>
        <w:ind w:firstLine="70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2019年“三公”经费预算为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2.3</w:t>
      </w:r>
      <w:r>
        <w:rPr>
          <w:rFonts w:hint="eastAsia" w:ascii="仿宋_GB2312" w:eastAsia="仿宋_GB2312"/>
          <w:sz w:val="32"/>
          <w:szCs w:val="32"/>
        </w:rPr>
        <w:t>万元。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与上年持平。</w:t>
      </w:r>
      <w:r>
        <w:rPr>
          <w:rFonts w:hint="eastAsia" w:ascii="仿宋_GB2312" w:eastAsia="仿宋_GB2312"/>
          <w:sz w:val="32"/>
          <w:szCs w:val="32"/>
        </w:rPr>
        <w:t>具体支出情况如下：</w:t>
      </w:r>
    </w:p>
    <w:p>
      <w:pPr>
        <w:numPr>
          <w:ilvl w:val="0"/>
          <w:numId w:val="2"/>
        </w:numPr>
        <w:ind w:left="319" w:leftChars="152" w:firstLine="758" w:firstLineChars="237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因公出国（境）费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Courier New"/>
          <w:sz w:val="32"/>
          <w:szCs w:val="32"/>
        </w:rPr>
        <w:t>主要用于单位工作人员公务出国（境）的住宿费、旅费、伙食补助费、杂费、培训费等支出。预算数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与上年持平。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（二）公</w:t>
      </w: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务用车购置及运行费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1.5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万</w:t>
      </w:r>
      <w:r>
        <w:rPr>
          <w:rFonts w:hint="eastAsia" w:ascii="仿宋_GB2312" w:hAnsi="宋体" w:eastAsia="仿宋_GB2312" w:cs="Courier New"/>
          <w:sz w:val="32"/>
          <w:szCs w:val="32"/>
        </w:rPr>
        <w:t>元，其中，</w:t>
      </w:r>
      <w:r>
        <w:rPr>
          <w:rFonts w:hint="eastAsia" w:ascii="仿宋_GB2312" w:eastAsia="仿宋_GB2312"/>
          <w:sz w:val="32"/>
          <w:szCs w:val="32"/>
          <w:highlight w:val="none"/>
        </w:rPr>
        <w:t>公务用车购置费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  <w:highlight w:val="none"/>
        </w:rPr>
        <w:t>万元；公务用车维护费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1.5</w:t>
      </w:r>
      <w:r>
        <w:rPr>
          <w:rFonts w:hint="eastAsia" w:ascii="仿宋_GB2312" w:eastAsia="仿宋_GB2312"/>
          <w:sz w:val="32"/>
          <w:szCs w:val="32"/>
          <w:highlight w:val="none"/>
        </w:rPr>
        <w:t>万元；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主要用于开展工作所需公务用车的燃料费、维修费、过路过桥费、保险费、安全奖励费用等支出。公务用车购置费预算数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与上年持平。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。公务用车运行维护费预算数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与上年持平。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（三）</w:t>
      </w:r>
      <w:r>
        <w:rPr>
          <w:rFonts w:hint="eastAsia" w:ascii="仿宋_GB2312" w:eastAsia="仿宋_GB2312"/>
          <w:sz w:val="32"/>
          <w:szCs w:val="32"/>
          <w:highlight w:val="none"/>
        </w:rPr>
        <w:t>公务接待费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0.8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主要用于按规定开支的各类公务接待（含外宾接待）支出。预算数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与上年持平。</w:t>
      </w:r>
    </w:p>
    <w:p>
      <w:pPr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九</w:t>
      </w:r>
      <w:r>
        <w:rPr>
          <w:rFonts w:hint="eastAsia" w:ascii="黑体" w:eastAsia="黑体"/>
          <w:sz w:val="32"/>
          <w:szCs w:val="32"/>
        </w:rPr>
        <w:t>、其他重要事项的情况说明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（一）机关运行经费支出情况说明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我单位</w:t>
      </w:r>
      <w:r>
        <w:rPr>
          <w:rFonts w:hint="eastAsia" w:ascii="仿宋_GB2312" w:eastAsia="仿宋_GB2312"/>
          <w:sz w:val="32"/>
          <w:szCs w:val="32"/>
        </w:rPr>
        <w:t>2019年机关运行经费支出预算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2.06</w:t>
      </w:r>
      <w:r>
        <w:rPr>
          <w:rFonts w:hint="eastAsia" w:ascii="仿宋_GB2312" w:eastAsia="仿宋_GB2312"/>
          <w:sz w:val="32"/>
          <w:szCs w:val="32"/>
        </w:rPr>
        <w:t>万元，主要</w:t>
      </w:r>
      <w:r>
        <w:rPr>
          <w:rFonts w:hint="eastAsia" w:ascii="仿宋_GB2312" w:eastAsia="仿宋_GB2312"/>
          <w:sz w:val="32"/>
          <w:szCs w:val="32"/>
          <w:lang w:eastAsia="zh-CN"/>
        </w:rPr>
        <w:t>用于</w:t>
      </w:r>
      <w:r>
        <w:rPr>
          <w:rFonts w:hint="eastAsia" w:ascii="仿宋_GB2312" w:eastAsia="仿宋_GB2312"/>
          <w:sz w:val="32"/>
          <w:szCs w:val="32"/>
        </w:rPr>
        <w:t>保障机构正常运转及正常履职需要。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（二）政府采购支出情况</w:t>
      </w:r>
    </w:p>
    <w:p>
      <w:pPr>
        <w:ind w:firstLine="70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我单位</w:t>
      </w:r>
      <w:r>
        <w:rPr>
          <w:rFonts w:hint="eastAsia" w:ascii="仿宋_GB2312" w:eastAsia="仿宋_GB2312"/>
          <w:sz w:val="32"/>
          <w:szCs w:val="32"/>
        </w:rPr>
        <w:t>2019年</w:t>
      </w:r>
      <w:r>
        <w:rPr>
          <w:rFonts w:hint="eastAsia" w:ascii="仿宋_GB2312" w:eastAsia="仿宋_GB2312"/>
          <w:sz w:val="32"/>
          <w:szCs w:val="32"/>
          <w:lang w:eastAsia="zh-CN"/>
        </w:rPr>
        <w:t>没有</w:t>
      </w:r>
      <w:r>
        <w:rPr>
          <w:rFonts w:hint="eastAsia" w:ascii="仿宋_GB2312" w:eastAsia="仿宋_GB2312"/>
          <w:sz w:val="32"/>
          <w:szCs w:val="32"/>
        </w:rPr>
        <w:t>政府采购预算安排。</w:t>
      </w:r>
    </w:p>
    <w:p>
      <w:pPr>
        <w:ind w:firstLine="70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（三）绩效目标设置情况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  <w:lang w:val="en-US" w:eastAsia="zh-CN"/>
        </w:rPr>
        <w:t>我单位2019年部门预算，暂未进行项目预算绩效管理工作。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b/>
          <w:sz w:val="32"/>
          <w:szCs w:val="32"/>
        </w:rPr>
        <w:t>）国有资产占用情况</w:t>
      </w:r>
    </w:p>
    <w:p>
      <w:pPr>
        <w:ind w:firstLine="70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我单位</w:t>
      </w: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年期末，我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共有车辆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辆，单价50万元以上通用设备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台，单位价值100万元以上专用设备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台。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五</w:t>
      </w: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>）专项转移支付情况</w:t>
      </w:r>
    </w:p>
    <w:p>
      <w:pPr>
        <w:ind w:firstLine="700" w:firstLineChars="219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  <w:lang w:val="en-US" w:eastAsia="zh-CN"/>
        </w:rPr>
        <w:t>我单位</w:t>
      </w:r>
      <w:r>
        <w:rPr>
          <w:rFonts w:hint="eastAsia" w:ascii="仿宋_GB2312" w:eastAsia="仿宋_GB2312"/>
          <w:sz w:val="32"/>
          <w:szCs w:val="32"/>
        </w:rPr>
        <w:t xml:space="preserve">负责的专项转移支付项目共有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 xml:space="preserve"> 项。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</w:p>
    <w:p>
      <w:pPr>
        <w:ind w:firstLine="709"/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第三部分 名词解释</w:t>
      </w:r>
    </w:p>
    <w:p>
      <w:pPr>
        <w:spacing w:beforeLines="100"/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一、财政拨款收入：是指市级财政当年拨付的资金。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二、事业收入：是指事业单位开展专业活动及辅助活动所取 得的收入。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“三公”经费：是指纳入本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附表：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一、部门收支总体情况表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二、部门收入总体情况表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三、部门支出总体情况表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四、财政拨款收支总体情况表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五、一般公共预算支出情况表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六、一般公共预算基本支出情况表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七、一般公共预算“三公”经费支出情况表</w:t>
      </w:r>
    </w:p>
    <w:p>
      <w:pPr>
        <w:ind w:firstLine="426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八、政府性基金预算支出情况表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79067313">
    <w:nsid w:val="10A23AB1"/>
    <w:multiLevelType w:val="multilevel"/>
    <w:tmpl w:val="10A23AB1"/>
    <w:lvl w:ilvl="0" w:tentative="1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23913487">
    <w:nsid w:val="311BEC0F"/>
    <w:multiLevelType w:val="singleLevel"/>
    <w:tmpl w:val="311BEC0F"/>
    <w:lvl w:ilvl="0" w:tentative="1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79067313"/>
  </w:num>
  <w:num w:numId="2">
    <w:abstractNumId w:val="82391348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qFormat="1"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/>
    </w:pPr>
  </w:style>
  <w:style w:type="character" w:customStyle="1" w:styleId="7">
    <w:name w:val="页眉 Char Char"/>
    <w:basedOn w:val="5"/>
    <w:link w:val="4"/>
    <w:uiPriority w:val="99"/>
    <w:rPr>
      <w:sz w:val="18"/>
      <w:szCs w:val="18"/>
    </w:rPr>
  </w:style>
  <w:style w:type="character" w:customStyle="1" w:styleId="8">
    <w:name w:val="页脚 Char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343</Words>
  <Characters>1961</Characters>
  <Lines>16</Lines>
  <Paragraphs>4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2019-09-16T03:24:00Z</dcterms:created>
  <dc:creator>null,null,总收发</dc:creator>
  <cp:lastModifiedBy>Administrator</cp:lastModifiedBy>
  <cp:lastPrinted>2019-09-16T03:04:00Z</cp:lastPrinted>
  <dcterms:modified xsi:type="dcterms:W3CDTF">2021-06-04T09:15:33Z</dcterms:modified>
  <dc:title>邓州市2019年 物资总公司部门预算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E672EC0D5B504846848796D7D8666F24</vt:lpwstr>
  </property>
</Properties>
</file>