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方正小标宋简体"/>
          <w:b/>
          <w:sz w:val="28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>2019年邓州市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统计局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>公开</w:t>
      </w: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统计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责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统计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统计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widowControl/>
        <w:numPr>
          <w:numId w:val="0"/>
        </w:numPr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(一)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主要职责：组织协调全市统计工作，确保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统计数据真实，准确，及时；贯彻执行国家、省统计政策、规划、基本统计制度和统计标准，制定我市统计制度和统计标准；贯彻执行国家、省统计法律、法规及规章，起草地方性统计法规、规章草案，制定部门规范性文件；拟定统计改革和统计现代化建设 规划并组织实施；指导全市统计工作；监督管理各乡镇（街、区）、市政府各部门统计和国民经济核算工作。</w:t>
      </w:r>
    </w:p>
    <w:p>
      <w:pPr>
        <w:widowControl/>
        <w:ind w:firstLine="30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（二）组织实施全市人口普查、经济普查、农业普查、投入产出调查等国情国力普查和大型专项调查，汇总、整理和提供有关统计数据；组织实施统计调查，收集、汇总、整理和提供有关调查的统计数据；统一核定、管理、公布全市性基本统计资料，定期发布全市国民经济和社会发展情况的统计信息；向市委、市政府及有关部门提供统计信息和咨询建议。</w:t>
      </w:r>
    </w:p>
    <w:p>
      <w:pPr>
        <w:pStyle w:val="6"/>
        <w:numPr>
          <w:numId w:val="0"/>
        </w:numPr>
        <w:ind w:left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widowControl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邓州市统计局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邓州市统计局内设科室8个，包括：办公室 ，政策法规科，国民经济综合核算科，农业农村统计科，工业统计科，固定资产投资统计科，贸易外经统计科，人口与社会统计科。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（二）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统计</w:t>
      </w:r>
      <w:r>
        <w:rPr>
          <w:rFonts w:hint="eastAsia" w:ascii="仿宋_GB2312" w:eastAsia="仿宋_GB2312"/>
          <w:sz w:val="32"/>
          <w:szCs w:val="32"/>
        </w:rPr>
        <w:t>局部门预算包括局机关本级预算和局属单位预算。</w:t>
      </w:r>
    </w:p>
    <w:p>
      <w:pPr>
        <w:widowControl/>
        <w:numPr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邓州市统计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本级</w:t>
      </w:r>
    </w:p>
    <w:p>
      <w:pPr>
        <w:widowControl/>
        <w:numPr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邓州市地方经济社会调查队</w:t>
      </w:r>
    </w:p>
    <w:p>
      <w:pPr>
        <w:widowControl/>
        <w:numPr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邓州市统计普查中心</w:t>
      </w:r>
    </w:p>
    <w:p>
      <w:pPr>
        <w:widowControl/>
        <w:numPr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邓州市能源统计中心</w:t>
      </w:r>
    </w:p>
    <w:p>
      <w:pPr>
        <w:widowControl/>
        <w:numPr>
          <w:numId w:val="0"/>
        </w:numPr>
        <w:ind w:left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邓州市统计执法队</w:t>
      </w:r>
    </w:p>
    <w:p>
      <w:pPr>
        <w:widowControl/>
        <w:numPr>
          <w:numId w:val="0"/>
        </w:numPr>
        <w:ind w:left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统计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邓州市统计局</w:t>
      </w:r>
      <w:r>
        <w:rPr>
          <w:rFonts w:hint="eastAsia" w:ascii="仿宋_GB2312" w:eastAsia="仿宋_GB2312"/>
          <w:sz w:val="32"/>
          <w:szCs w:val="32"/>
        </w:rPr>
        <w:t>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544.80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544.80</w:t>
      </w:r>
      <w:r>
        <w:rPr>
          <w:rFonts w:hint="eastAsia" w:ascii="仿宋_GB2312" w:eastAsia="仿宋_GB2312"/>
          <w:sz w:val="32"/>
          <w:szCs w:val="32"/>
        </w:rPr>
        <w:t>万元，与2018年相比，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收、支总计各</w:t>
      </w:r>
      <w:r>
        <w:rPr>
          <w:rFonts w:hint="eastAsia" w:ascii="仿宋_GB2312" w:eastAsia="仿宋_GB2312"/>
          <w:sz w:val="32"/>
          <w:szCs w:val="32"/>
          <w:highlight w:val="none"/>
        </w:rPr>
        <w:t>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加58.13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增长11.94%</w:t>
      </w:r>
      <w:r>
        <w:rPr>
          <w:rFonts w:hint="eastAsia" w:ascii="仿宋_GB2312" w:eastAsia="仿宋_GB2312"/>
          <w:sz w:val="32"/>
          <w:szCs w:val="32"/>
          <w:highlight w:val="none"/>
        </w:rPr>
        <w:t>。主</w:t>
      </w:r>
      <w:r>
        <w:rPr>
          <w:rFonts w:hint="eastAsia" w:ascii="仿宋_GB2312" w:eastAsia="仿宋_GB2312"/>
          <w:sz w:val="32"/>
          <w:szCs w:val="32"/>
        </w:rPr>
        <w:t>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行政人员经费及一般性项目支出资金增加。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邓州市统计局</w:t>
      </w:r>
      <w:r>
        <w:rPr>
          <w:rFonts w:hint="eastAsia" w:ascii="仿宋_GB2312" w:eastAsia="仿宋_GB2312"/>
          <w:sz w:val="32"/>
          <w:szCs w:val="32"/>
        </w:rPr>
        <w:t>2019年收入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合计544.80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eastAsia="仿宋_GB2312"/>
          <w:sz w:val="32"/>
          <w:szCs w:val="32"/>
          <w:lang w:val="en-US" w:eastAsia="zh-CN"/>
        </w:rPr>
        <w:t>544.80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邓州市统计局</w:t>
      </w:r>
      <w:r>
        <w:rPr>
          <w:rFonts w:hint="eastAsia" w:ascii="仿宋_GB2312" w:eastAsia="仿宋_GB2312"/>
          <w:sz w:val="32"/>
          <w:szCs w:val="32"/>
        </w:rPr>
        <w:t>2019年支出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合计544.80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314.94</w:t>
      </w:r>
      <w:r>
        <w:rPr>
          <w:rFonts w:hint="eastAsia" w:ascii="仿宋_GB2312" w:eastAsia="仿宋_GB2312"/>
          <w:sz w:val="32"/>
          <w:szCs w:val="32"/>
        </w:rPr>
        <w:t xml:space="preserve">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229.86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邓州市统计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局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544.8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44.8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</w:t>
      </w:r>
      <w:r>
        <w:rPr>
          <w:rFonts w:hint="eastAsia" w:ascii="仿宋_GB2312" w:eastAsia="仿宋_GB2312"/>
          <w:sz w:val="32"/>
          <w:szCs w:val="32"/>
          <w:highlight w:val="none"/>
        </w:rPr>
        <w:t>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加58.13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增长11.94%</w:t>
      </w:r>
      <w:r>
        <w:rPr>
          <w:rFonts w:hint="eastAsia" w:ascii="仿宋_GB2312" w:eastAsia="仿宋_GB2312"/>
          <w:sz w:val="32"/>
          <w:szCs w:val="32"/>
          <w:highlight w:val="none"/>
        </w:rPr>
        <w:t>。主</w:t>
      </w:r>
      <w:r>
        <w:rPr>
          <w:rFonts w:hint="eastAsia" w:ascii="仿宋_GB2312" w:eastAsia="仿宋_GB2312"/>
          <w:sz w:val="32"/>
          <w:szCs w:val="32"/>
        </w:rPr>
        <w:t>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行政人员经费及一般性项目支出资金增加。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ind w:firstLine="70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邓州市审计局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544.80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474.65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37.26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卫生健康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13.03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19.86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sz w:val="32"/>
          <w:szCs w:val="32"/>
        </w:rPr>
        <w:t>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18.20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2019年“三公”经费支出预算数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numPr>
          <w:numId w:val="0"/>
        </w:numPr>
        <w:ind w:leftChars="38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(二）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公务用车购置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及运行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其中，公务用车购置费0万元：</w:t>
      </w:r>
      <w:r>
        <w:rPr>
          <w:rFonts w:hint="eastAsia" w:ascii="仿宋_GB2312" w:eastAsia="仿宋_GB2312"/>
          <w:sz w:val="32"/>
          <w:szCs w:val="32"/>
          <w:highlight w:val="none"/>
        </w:rPr>
        <w:t>公务用车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运行</w:t>
      </w:r>
      <w:r>
        <w:rPr>
          <w:rFonts w:hint="eastAsia" w:ascii="仿宋_GB2312" w:eastAsia="仿宋_GB2312"/>
          <w:sz w:val="32"/>
          <w:szCs w:val="32"/>
          <w:highlight w:val="none"/>
        </w:rPr>
        <w:t>维护费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13.2</w:t>
      </w:r>
      <w:r>
        <w:rPr>
          <w:rFonts w:hint="eastAsia" w:ascii="仿宋_GB2312" w:eastAsia="仿宋_GB2312"/>
          <w:sz w:val="32"/>
          <w:szCs w:val="32"/>
          <w:highlight w:val="none"/>
        </w:rPr>
        <w:t>万元；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万元，主要原因：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行政人员经费及一般性项目支出资金增加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主要用于按规定开支的各类公务接待（含外宾接待）支出。预算数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41.76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绩效目标设置情况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2019年，拟组织对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其他统计信息事务支出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统计抽样调查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个项目进行预算绩效评价，涉及资金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ind w:firstLine="709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年期末，我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共有车辆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辆，其中：一般公务用车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辆；单价50万元以上通用设备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台，单位价值100万元以上专用设备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我单位负责的专项转移支付项目共有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709"/>
        <w:jc w:val="center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hAnsi="宋体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9067313">
    <w:nsid w:val="10A23AB1"/>
    <w:multiLevelType w:val="multilevel"/>
    <w:tmpl w:val="10A23AB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90673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2021-05-23T23:19:00Z</cp:lastPrinted>
  <dcterms:modified xsi:type="dcterms:W3CDTF">2021-06-04T08:36:51Z</dcterms:modified>
  <dc:title>2019年邓州市统计局部门预算公开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EEDA069042B44C03ABBA2C91C4B569B8</vt:lpwstr>
  </property>
  <property fmtid="{D5CDD505-2E9C-101B-9397-08002B2CF9AE}" pid="4" name="KSOSaveFontToCloudKey">
    <vt:lpwstr>678398859_btnclosed</vt:lpwstr>
  </property>
</Properties>
</file>