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5D" w:rsidRDefault="00E678D5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邓州市人民政府金融服务办公室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FA455D" w:rsidRDefault="00FA455D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FA455D" w:rsidRDefault="00E678D5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FA455D" w:rsidRDefault="00E678D5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金融办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A455D" w:rsidRDefault="00E678D5">
      <w:pPr>
        <w:pStyle w:val="a5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FA455D" w:rsidRDefault="00E678D5">
      <w:pPr>
        <w:pStyle w:val="a5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FA455D" w:rsidRDefault="00E678D5">
      <w:pPr>
        <w:pStyle w:val="a5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FA455D" w:rsidRDefault="00E678D5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金融办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A455D" w:rsidRDefault="00E678D5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A455D" w:rsidRDefault="00E678D5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A455D" w:rsidRDefault="00E678D5" w:rsidP="00756755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FA455D" w:rsidRDefault="00E678D5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FA455D" w:rsidRDefault="00E678D5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金融办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A455D" w:rsidRDefault="00FA455D">
      <w:pPr>
        <w:rPr>
          <w:rFonts w:ascii="仿宋_GB2312" w:eastAsia="仿宋_GB2312"/>
          <w:b/>
          <w:sz w:val="32"/>
          <w:szCs w:val="32"/>
        </w:rPr>
      </w:pPr>
    </w:p>
    <w:p w:rsidR="00FA455D" w:rsidRDefault="00E678D5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贯彻执行党和国家有关银行、证券、期货、保险、信托等金融工作的方针政策和法律法规，以及地方党委、政府有关地方金融工作的政策和各项决定、决议等。研究分析宏观金融形势、国家金融政策和金融运行情况，制定金融及金融产业发展的中短期的规划和工作计划。积极协助上级政府和监管机构对本地金融机构的管理或监管。协调、支持和配合上级派驻监管机构对各银行、证券、期货、保险、信托等金融机构及行业自律组织的监管。负责组织协调规范、整顿和维护本地区金融秩序，防范化解地方金融风险。承办上级、本级党委、政府交办的其他事</w:t>
      </w:r>
      <w:r>
        <w:rPr>
          <w:rFonts w:ascii="仿宋_GB2312" w:eastAsia="仿宋_GB2312" w:hAnsiTheme="majorEastAsia" w:hint="eastAsia"/>
          <w:sz w:val="32"/>
          <w:szCs w:val="32"/>
        </w:rPr>
        <w:t>项。</w:t>
      </w:r>
    </w:p>
    <w:p w:rsidR="00FA455D" w:rsidRDefault="00E678D5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二、邓州市人民政府金融服务办公室机构设置及部门预算单位构成</w:t>
      </w:r>
    </w:p>
    <w:p w:rsidR="00FA455D" w:rsidRDefault="00E678D5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(</w:t>
      </w:r>
      <w:r>
        <w:rPr>
          <w:rFonts w:ascii="仿宋_GB2312" w:eastAsia="仿宋_GB2312" w:hAnsiTheme="majorEastAsia" w:hint="eastAsia"/>
          <w:sz w:val="32"/>
          <w:szCs w:val="32"/>
        </w:rPr>
        <w:t>一</w:t>
      </w:r>
      <w:r>
        <w:rPr>
          <w:rFonts w:ascii="仿宋_GB2312" w:eastAsia="仿宋_GB2312" w:hAnsiTheme="majorEastAsia" w:hint="eastAsia"/>
          <w:sz w:val="32"/>
          <w:szCs w:val="32"/>
        </w:rPr>
        <w:t>)</w:t>
      </w:r>
      <w:r>
        <w:rPr>
          <w:rFonts w:ascii="仿宋_GB2312" w:eastAsia="仿宋_GB2312" w:hAnsiTheme="majorEastAsia" w:hint="eastAsia"/>
          <w:sz w:val="32"/>
          <w:szCs w:val="32"/>
        </w:rPr>
        <w:t>机构设置</w:t>
      </w:r>
    </w:p>
    <w:p w:rsidR="00FA455D" w:rsidRDefault="00E678D5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邓州市人民政府金融服务办公室成立于</w:t>
      </w:r>
      <w:r>
        <w:rPr>
          <w:rFonts w:ascii="仿宋_GB2312" w:eastAsia="仿宋_GB2312" w:hAnsiTheme="majorEastAsia" w:hint="eastAsia"/>
          <w:sz w:val="32"/>
          <w:szCs w:val="32"/>
        </w:rPr>
        <w:t>2012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>
        <w:rPr>
          <w:rFonts w:ascii="仿宋_GB2312" w:eastAsia="仿宋_GB2312" w:hAnsiTheme="majorEastAsia" w:hint="eastAsia"/>
          <w:sz w:val="32"/>
          <w:szCs w:val="32"/>
        </w:rPr>
        <w:t>24</w:t>
      </w:r>
      <w:r>
        <w:rPr>
          <w:rFonts w:ascii="仿宋_GB2312" w:eastAsia="仿宋_GB2312" w:hAnsiTheme="majorEastAsia" w:hint="eastAsia"/>
          <w:sz w:val="32"/>
          <w:szCs w:val="32"/>
        </w:rPr>
        <w:t>日，是代表地方政府负责金融监督、协调、服务的办事机构。该机构为市政府办公室领导的正科级全供事业单位，核定全供事业编制</w:t>
      </w:r>
      <w:r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名，内设综合科、业务科两个科室。</w:t>
      </w:r>
    </w:p>
    <w:p w:rsidR="00FA455D" w:rsidRDefault="00E678D5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</w:t>
      </w:r>
      <w:r>
        <w:rPr>
          <w:rFonts w:ascii="仿宋_GB2312" w:eastAsia="仿宋_GB2312" w:hAnsiTheme="majorEastAsia" w:hint="eastAsia"/>
          <w:sz w:val="32"/>
          <w:szCs w:val="32"/>
        </w:rPr>
        <w:t>）部门预算单位构成</w:t>
      </w:r>
    </w:p>
    <w:p w:rsidR="00FA455D" w:rsidRDefault="00E678D5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金融办</w:t>
      </w:r>
      <w:r>
        <w:rPr>
          <w:rFonts w:ascii="仿宋_GB2312" w:eastAsia="仿宋_GB2312" w:hint="eastAsia"/>
          <w:sz w:val="32"/>
          <w:szCs w:val="32"/>
        </w:rPr>
        <w:t>部门预算包括局机关本级预算</w:t>
      </w:r>
      <w:r>
        <w:rPr>
          <w:rFonts w:ascii="仿宋_GB2312" w:eastAsia="仿宋_GB2312" w:hint="eastAsia"/>
          <w:sz w:val="32"/>
          <w:szCs w:val="32"/>
        </w:rPr>
        <w:t>，无下设预</w:t>
      </w:r>
      <w:r>
        <w:rPr>
          <w:rFonts w:ascii="仿宋_GB2312" w:eastAsia="仿宋_GB2312" w:hint="eastAsia"/>
          <w:sz w:val="32"/>
          <w:szCs w:val="32"/>
        </w:rPr>
        <w:lastRenderedPageBreak/>
        <w:t>算单位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455D" w:rsidRDefault="00FA455D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FA455D" w:rsidRDefault="00E678D5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金融办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A455D" w:rsidRDefault="00E678D5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FA455D" w:rsidRDefault="00E678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</w:t>
      </w:r>
      <w:r>
        <w:rPr>
          <w:rFonts w:ascii="仿宋_GB2312" w:eastAsia="仿宋_GB2312" w:hint="eastAsia"/>
          <w:sz w:val="32"/>
          <w:szCs w:val="32"/>
        </w:rPr>
        <w:t>597.31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94%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年项目支出减少</w:t>
      </w:r>
      <w:r>
        <w:rPr>
          <w:rFonts w:ascii="仿宋_GB2312" w:eastAsia="仿宋_GB2312" w:hint="eastAsia"/>
          <w:sz w:val="32"/>
          <w:szCs w:val="32"/>
        </w:rPr>
        <w:t>，结转结余收入增长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万元，政府性基金收入增长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万元，非税收入增长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A455D" w:rsidRDefault="00E678D5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A455D" w:rsidRDefault="00E678D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A455D" w:rsidRDefault="00E678D5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27.8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73.54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26.46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A455D" w:rsidRDefault="00E678D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四、财政拨款收入支出预算总体情况说明</w:t>
      </w:r>
    </w:p>
    <w:p w:rsidR="00FA455D" w:rsidRDefault="00E678D5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37.8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</w:t>
      </w:r>
      <w:r>
        <w:rPr>
          <w:rFonts w:ascii="仿宋_GB2312" w:eastAsia="仿宋_GB2312" w:hint="eastAsia"/>
          <w:sz w:val="32"/>
          <w:szCs w:val="32"/>
        </w:rPr>
        <w:t>597.31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94%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年项目支出减少</w:t>
      </w:r>
      <w:r>
        <w:rPr>
          <w:rFonts w:ascii="仿宋_GB2312" w:eastAsia="仿宋_GB2312" w:hint="eastAsia"/>
          <w:sz w:val="32"/>
          <w:szCs w:val="32"/>
        </w:rPr>
        <w:t>，结转结余收入增长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万元，政府性基金收入增长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万元，非税收入增长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FA455D" w:rsidRDefault="00E678D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FA455D" w:rsidRDefault="00E678D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37.8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1.21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金融支出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31.49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83.31%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5.29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A455D" w:rsidRDefault="00E678D5">
      <w:pPr>
        <w:numPr>
          <w:ilvl w:val="0"/>
          <w:numId w:val="2"/>
        </w:num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支出预算经济分类情况说明</w:t>
      </w:r>
    </w:p>
    <w:p w:rsidR="00FA455D" w:rsidRDefault="00E678D5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按照《财政部关于印发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支出经济分类科目改革方案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的通知》（财预〔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hint="eastAsia"/>
          <w:sz w:val="32"/>
          <w:szCs w:val="32"/>
        </w:rPr>
        <w:t>号）要求，从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hint="eastAsia"/>
          <w:sz w:val="32"/>
          <w:szCs w:val="32"/>
        </w:rPr>
        <w:t>按两套经济分类科目分别反映不同资金来源的全部预算支出。</w:t>
      </w:r>
    </w:p>
    <w:p w:rsidR="00FA455D" w:rsidRDefault="00E678D5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FA455D" w:rsidRDefault="00E678D5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我单位未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使用政府性基金预算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拨款安排的支出。</w:t>
      </w:r>
    </w:p>
    <w:p w:rsidR="00FA455D" w:rsidRDefault="00E678D5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1.8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万元。具体支出情况如下：</w:t>
      </w:r>
    </w:p>
    <w:p w:rsidR="00FA455D" w:rsidRDefault="00E678D5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FA455D" w:rsidRDefault="00E678D5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，与上年持平。</w:t>
      </w:r>
    </w:p>
    <w:p w:rsidR="00FA455D" w:rsidRDefault="00E678D5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1.8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，与上年持平。</w:t>
      </w:r>
    </w:p>
    <w:p w:rsidR="00FA455D" w:rsidRDefault="00E678D5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FA455D" w:rsidRDefault="00E678D5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27.8</w:t>
      </w:r>
      <w:r w:rsidR="00FD6CDE">
        <w:rPr>
          <w:rFonts w:ascii="仿宋_GB2312" w:eastAsia="仿宋_GB2312" w:hint="eastAsia"/>
          <w:sz w:val="32"/>
          <w:szCs w:val="32"/>
        </w:rPr>
        <w:t>万元，主要保障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机构正常运转及正常履职需要。</w:t>
      </w:r>
    </w:p>
    <w:p w:rsidR="00FA455D" w:rsidRDefault="00E678D5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FA455D" w:rsidRDefault="00E678D5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我办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部门预算金额共计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万元，其中项目共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个，金额为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FA455D" w:rsidRDefault="00E678D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FA455D" w:rsidRDefault="00E678D5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FA455D" w:rsidRDefault="00E678D5">
      <w:pPr>
        <w:ind w:firstLine="420"/>
        <w:rPr>
          <w:rFonts w:ascii="新宋体" w:eastAsia="新宋体" w:hAnsi="新宋体" w:cs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暂无负责的专项转移支付项目。</w:t>
      </w:r>
    </w:p>
    <w:p w:rsidR="00FA455D" w:rsidRDefault="00FA455D" w:rsidP="00756755">
      <w:pPr>
        <w:ind w:firstLineChars="219" w:firstLine="701"/>
        <w:rPr>
          <w:rFonts w:ascii="仿宋_GB2312" w:eastAsia="仿宋_GB2312"/>
          <w:sz w:val="32"/>
          <w:szCs w:val="32"/>
        </w:rPr>
      </w:pPr>
    </w:p>
    <w:p w:rsidR="00FA455D" w:rsidRDefault="00FA455D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FA455D" w:rsidRDefault="00FA455D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FA455D" w:rsidRDefault="00E678D5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A455D" w:rsidRDefault="00E678D5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</w:t>
      </w:r>
      <w:r>
        <w:rPr>
          <w:rFonts w:ascii="仿宋_GB2312" w:eastAsia="仿宋_GB2312" w:hint="eastAsia"/>
          <w:sz w:val="32"/>
          <w:szCs w:val="32"/>
        </w:rPr>
        <w:lastRenderedPageBreak/>
        <w:t>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FA455D" w:rsidRDefault="00E678D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A455D" w:rsidRDefault="00E678D5" w:rsidP="00756755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A455D" w:rsidRDefault="00E678D5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>
      <w:pPr>
        <w:sectPr w:rsidR="00FA455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675"/>
        <w:gridCol w:w="193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A455D">
        <w:trPr>
          <w:trHeight w:val="4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FA455D">
        <w:trPr>
          <w:trHeight w:val="600"/>
        </w:trPr>
        <w:tc>
          <w:tcPr>
            <w:tcW w:w="14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年部门收支预算总表</w:t>
            </w: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部门名称：邓州市人民政府金融服务办公室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12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 w:rsidR="00FA455D">
        <w:trPr>
          <w:trHeight w:val="4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103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年预算</w:t>
            </w:r>
          </w:p>
        </w:tc>
      </w:tr>
      <w:tr w:rsidR="00FA455D">
        <w:trPr>
          <w:trHeight w:val="4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FA455D">
        <w:trPr>
          <w:trHeight w:val="4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一、基本支出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、行政人员经费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、事业人员经费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四、罚没收入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、公用支出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二、项目支出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、一般性项目支出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七、政府性基金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、专项支出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、政策性配套支出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九、结余结转收入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、事业发展专项支出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十、债券转贷支出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、其他资本性支出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、偿债支出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tbl>
      <w:tblPr>
        <w:tblpPr w:leftFromText="180" w:rightFromText="180" w:vertAnchor="text" w:horzAnchor="page" w:tblpX="468" w:tblpY="258"/>
        <w:tblOverlap w:val="never"/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25"/>
        <w:gridCol w:w="525"/>
        <w:gridCol w:w="1785"/>
        <w:gridCol w:w="1755"/>
        <w:gridCol w:w="645"/>
        <w:gridCol w:w="645"/>
        <w:gridCol w:w="645"/>
        <w:gridCol w:w="645"/>
        <w:gridCol w:w="660"/>
        <w:gridCol w:w="660"/>
        <w:gridCol w:w="660"/>
        <w:gridCol w:w="660"/>
        <w:gridCol w:w="660"/>
        <w:gridCol w:w="750"/>
        <w:gridCol w:w="660"/>
        <w:gridCol w:w="660"/>
        <w:gridCol w:w="660"/>
        <w:gridCol w:w="660"/>
        <w:gridCol w:w="660"/>
        <w:gridCol w:w="930"/>
      </w:tblGrid>
      <w:tr w:rsidR="00FA455D">
        <w:trPr>
          <w:trHeight w:val="42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</w:t>
            </w:r>
          </w:p>
        </w:tc>
      </w:tr>
      <w:tr w:rsidR="00FA455D">
        <w:trPr>
          <w:trHeight w:val="600"/>
        </w:trPr>
        <w:tc>
          <w:tcPr>
            <w:tcW w:w="163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年部门收入总体情况表</w:t>
            </w: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邓州市人民政府金融服务办公室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02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</w:t>
            </w:r>
          </w:p>
        </w:tc>
      </w:tr>
      <w:tr w:rsidR="00FA455D">
        <w:trPr>
          <w:trHeight w:val="420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FA455D">
        <w:trPr>
          <w:trHeight w:val="420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4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专项安排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罚没安排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一般预算结转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事业运行（金融部门行政支出）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其他金融支出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tbl>
      <w:tblPr>
        <w:tblW w:w="13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750"/>
        <w:gridCol w:w="833"/>
        <w:gridCol w:w="1917"/>
        <w:gridCol w:w="1733"/>
        <w:gridCol w:w="601"/>
        <w:gridCol w:w="900"/>
        <w:gridCol w:w="900"/>
        <w:gridCol w:w="900"/>
        <w:gridCol w:w="900"/>
        <w:gridCol w:w="900"/>
        <w:gridCol w:w="900"/>
        <w:gridCol w:w="930"/>
      </w:tblGrid>
      <w:tr w:rsidR="00FA455D">
        <w:trPr>
          <w:trHeight w:val="35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FA455D">
        <w:trPr>
          <w:trHeight w:val="572"/>
        </w:trPr>
        <w:tc>
          <w:tcPr>
            <w:tcW w:w="13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年部门支出总体情况表</w:t>
            </w:r>
          </w:p>
        </w:tc>
      </w:tr>
      <w:tr w:rsidR="00FA455D">
        <w:trPr>
          <w:trHeight w:val="420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事业运行（金融部门行政支出）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19.69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其他金融支出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A455D" w:rsidRDefault="00FA455D"/>
    <w:tbl>
      <w:tblPr>
        <w:tblW w:w="13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051"/>
        <w:gridCol w:w="2730"/>
        <w:gridCol w:w="2102"/>
        <w:gridCol w:w="2187"/>
        <w:gridCol w:w="2085"/>
      </w:tblGrid>
      <w:tr w:rsidR="00FA455D">
        <w:trPr>
          <w:trHeight w:val="600"/>
        </w:trPr>
        <w:tc>
          <w:tcPr>
            <w:tcW w:w="13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年财政拨款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收支总体情况表</w:t>
            </w:r>
          </w:p>
        </w:tc>
      </w:tr>
      <w:tr w:rsidR="00FA455D">
        <w:trPr>
          <w:trHeight w:val="42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　额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四、其他收入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七、政府资金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七、文化体育与传媒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九、社会保险基金支出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十、本级财力补助下级支出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十、卫生健康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 </w:t>
            </w: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支出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十一、节能环保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十二、城乡社区事务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十三、农林水事务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十四、交通运输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十五、资源勘探电力信息等事务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十六、商业服务业等事务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十七、金融支出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31.49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31.49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31.49 </w:t>
            </w: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十九、援助其他地区支出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二十、自然资源海洋气象等支出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二十一、住房保障支出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二十二、粮油物资储备支出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二十三、国有资本经营预算支出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二十四、灾害防治及应急管理支出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二十七、预备费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二十九、其他支出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三十、转移性支出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三十一、债务还本支出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三十二、债务付息支出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三十三、债务发行费用支出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支出合计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</w:tr>
    </w:tbl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p w:rsidR="00FA455D" w:rsidRDefault="00FA455D"/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99"/>
        <w:gridCol w:w="336"/>
        <w:gridCol w:w="525"/>
        <w:gridCol w:w="80"/>
        <w:gridCol w:w="1796"/>
        <w:gridCol w:w="1568"/>
        <w:gridCol w:w="779"/>
        <w:gridCol w:w="779"/>
        <w:gridCol w:w="416"/>
        <w:gridCol w:w="363"/>
        <w:gridCol w:w="779"/>
        <w:gridCol w:w="779"/>
        <w:gridCol w:w="779"/>
        <w:gridCol w:w="1133"/>
        <w:gridCol w:w="778"/>
        <w:gridCol w:w="819"/>
      </w:tblGrid>
      <w:tr w:rsidR="00FA455D">
        <w:trPr>
          <w:trHeight w:val="4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FA455D">
        <w:trPr>
          <w:trHeight w:val="539"/>
        </w:trPr>
        <w:tc>
          <w:tcPr>
            <w:tcW w:w="139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年一般公共预算支出情况表</w:t>
            </w:r>
          </w:p>
        </w:tc>
      </w:tr>
      <w:tr w:rsidR="00FA455D">
        <w:trPr>
          <w:trHeight w:val="420"/>
        </w:trPr>
        <w:tc>
          <w:tcPr>
            <w:tcW w:w="8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事业运行（金融部门行政支出）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21.49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19.69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其他金融支出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[834001]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邓州市人民政府金融服务办公室机关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</w:t>
            </w:r>
          </w:p>
        </w:tc>
      </w:tr>
      <w:tr w:rsidR="00FA455D">
        <w:trPr>
          <w:gridAfter w:val="2"/>
          <w:wAfter w:w="1597" w:type="dxa"/>
          <w:trHeight w:val="600"/>
        </w:trPr>
        <w:tc>
          <w:tcPr>
            <w:tcW w:w="123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年一般公共预算基本支出情况表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855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9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3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8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</w:tr>
      <w:tr w:rsidR="00FA455D">
        <w:trPr>
          <w:gridAfter w:val="2"/>
          <w:wAfter w:w="1597" w:type="dxa"/>
          <w:trHeight w:val="312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27.80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12.51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12.51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4.13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4.13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2.43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2.43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</w:tr>
      <w:tr w:rsidR="00FA455D">
        <w:trPr>
          <w:gridAfter w:val="2"/>
          <w:wAfter w:w="1597" w:type="dxa"/>
          <w:trHeight w:val="4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0.42 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0.42 </w:t>
            </w:r>
          </w:p>
        </w:tc>
      </w:tr>
    </w:tbl>
    <w:p w:rsidR="00FA455D" w:rsidRDefault="00FA455D"/>
    <w:tbl>
      <w:tblPr>
        <w:tblW w:w="11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5982"/>
      </w:tblGrid>
      <w:tr w:rsidR="00FA455D">
        <w:trPr>
          <w:trHeight w:val="285"/>
          <w:jc w:val="center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FA455D">
        <w:trPr>
          <w:trHeight w:val="784"/>
          <w:jc w:val="center"/>
        </w:trPr>
        <w:tc>
          <w:tcPr>
            <w:tcW w:w="1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年一般公共预算“三公”经费支出情况表</w:t>
            </w:r>
          </w:p>
        </w:tc>
      </w:tr>
      <w:tr w:rsidR="00FA455D">
        <w:trPr>
          <w:trHeight w:val="375"/>
          <w:jc w:val="center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年“三公”经费预算数</w:t>
            </w: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、因公出国（境）费用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、公务接待费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、公务用车费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）公务用车运行维护费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54"/>
          <w:jc w:val="center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2292"/>
          <w:jc w:val="center"/>
        </w:trPr>
        <w:tc>
          <w:tcPr>
            <w:tcW w:w="11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）公务接待费，指单位按规定开支的各类公务接待（含外宾接待）支出。</w:t>
            </w:r>
          </w:p>
        </w:tc>
      </w:tr>
    </w:tbl>
    <w:p w:rsidR="00FA455D" w:rsidRDefault="00FA455D"/>
    <w:p w:rsidR="00FA455D" w:rsidRDefault="00FA455D"/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5"/>
        <w:gridCol w:w="585"/>
        <w:gridCol w:w="780"/>
        <w:gridCol w:w="1755"/>
        <w:gridCol w:w="1460"/>
        <w:gridCol w:w="1305"/>
        <w:gridCol w:w="1300"/>
        <w:gridCol w:w="1300"/>
        <w:gridCol w:w="1300"/>
        <w:gridCol w:w="1305"/>
        <w:gridCol w:w="1300"/>
        <w:gridCol w:w="1306"/>
      </w:tblGrid>
      <w:tr w:rsidR="00FA455D">
        <w:trPr>
          <w:trHeight w:val="600"/>
        </w:trPr>
        <w:tc>
          <w:tcPr>
            <w:tcW w:w="15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年政府性基金支出情况表</w:t>
            </w:r>
          </w:p>
        </w:tc>
      </w:tr>
      <w:tr w:rsidR="00FA455D">
        <w:trPr>
          <w:trHeight w:val="420"/>
        </w:trPr>
        <w:tc>
          <w:tcPr>
            <w:tcW w:w="44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邓州市人民政府金融服务办公室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A455D" w:rsidRDefault="00E678D5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FA455D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A455D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FA455D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E67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FA455D"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455D" w:rsidRDefault="00FA455D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A455D" w:rsidRDefault="00FA455D">
      <w:pPr>
        <w:sectPr w:rsidR="00FA455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455D" w:rsidRDefault="00FA455D"/>
    <w:sectPr w:rsidR="00FA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D5" w:rsidRDefault="00E678D5">
      <w:r>
        <w:separator/>
      </w:r>
    </w:p>
  </w:endnote>
  <w:endnote w:type="continuationSeparator" w:id="0">
    <w:p w:rsidR="00E678D5" w:rsidRDefault="00E6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5D" w:rsidRDefault="00E678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55D" w:rsidRDefault="00E678D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6CDE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A455D" w:rsidRDefault="00E678D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6CDE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D5" w:rsidRDefault="00E678D5">
      <w:r>
        <w:separator/>
      </w:r>
    </w:p>
  </w:footnote>
  <w:footnote w:type="continuationSeparator" w:id="0">
    <w:p w:rsidR="00E678D5" w:rsidRDefault="00E6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0D7DAA"/>
    <w:multiLevelType w:val="singleLevel"/>
    <w:tmpl w:val="630D7DA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7422A1"/>
    <w:multiLevelType w:val="singleLevel"/>
    <w:tmpl w:val="757422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32A5"/>
    <w:rsid w:val="00756755"/>
    <w:rsid w:val="00E678D5"/>
    <w:rsid w:val="00FA455D"/>
    <w:rsid w:val="00FD6CDE"/>
    <w:rsid w:val="316432A5"/>
    <w:rsid w:val="61524DD3"/>
    <w:rsid w:val="73E7102D"/>
    <w:rsid w:val="7E8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2019-09-26T02:42:00Z</cp:lastPrinted>
  <dcterms:created xsi:type="dcterms:W3CDTF">2019-09-24T03:01:00Z</dcterms:created>
  <dcterms:modified xsi:type="dcterms:W3CDTF">2021-06-04T08:23:00Z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