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2019年</w:t>
      </w:r>
      <w:r>
        <w:rPr>
          <w:rFonts w:hint="eastAsia" w:ascii="方正小标宋简体" w:hAnsi="黑体" w:eastAsia="方正小标宋简体"/>
          <w:w w:val="90"/>
          <w:sz w:val="44"/>
          <w:szCs w:val="32"/>
          <w:lang w:eastAsia="zh-CN"/>
        </w:rPr>
        <w:t>邓州市纪委</w:t>
      </w:r>
      <w:r>
        <w:rPr>
          <w:rFonts w:hint="eastAsia" w:ascii="方正小标宋简体" w:hAnsi="黑体" w:eastAsia="方正小标宋简体"/>
          <w:w w:val="90"/>
          <w:sz w:val="44"/>
          <w:szCs w:val="32"/>
        </w:rPr>
        <w:t>部门预算</w:t>
      </w:r>
    </w:p>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hint="eastAsia" w:ascii="宋体" w:hAnsi="宋体" w:eastAsia="宋体"/>
          <w:b/>
          <w:sz w:val="28"/>
          <w:szCs w:val="32"/>
        </w:rPr>
      </w:pPr>
    </w:p>
    <w:p>
      <w:pPr>
        <w:jc w:val="center"/>
        <w:rPr>
          <w:rFonts w:hint="eastAsia" w:ascii="黑体" w:hAnsi="宋体" w:eastAsia="黑体"/>
          <w:sz w:val="36"/>
          <w:szCs w:val="32"/>
        </w:rPr>
      </w:pPr>
      <w:r>
        <w:rPr>
          <w:rFonts w:hint="eastAsia" w:ascii="黑体" w:hAnsi="宋体" w:eastAsia="黑体"/>
          <w:sz w:val="36"/>
          <w:szCs w:val="32"/>
        </w:rPr>
        <w:t>目  录</w:t>
      </w:r>
    </w:p>
    <w:p>
      <w:pPr>
        <w:spacing w:beforeLines="100"/>
        <w:jc w:val="left"/>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黑体" w:eastAsia="黑体" w:cs="黑体"/>
          <w:color w:val="000000"/>
          <w:kern w:val="0"/>
          <w:sz w:val="32"/>
          <w:szCs w:val="32"/>
        </w:rPr>
        <w:t>中共邓州市纪律检查委员会</w:t>
      </w:r>
      <w:r>
        <w:rPr>
          <w:rFonts w:hint="eastAsia" w:ascii="黑体" w:hAnsi="黑体" w:eastAsia="黑体" w:cs="黑体"/>
          <w:sz w:val="32"/>
          <w:szCs w:val="32"/>
        </w:rPr>
        <w:t>概</w:t>
      </w:r>
      <w:r>
        <w:rPr>
          <w:rFonts w:hint="eastAsia" w:ascii="黑体" w:hAnsi="宋体" w:eastAsia="黑体"/>
          <w:sz w:val="32"/>
          <w:szCs w:val="32"/>
        </w:rPr>
        <w:t>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主要职能</w:t>
      </w:r>
    </w:p>
    <w:p>
      <w:pPr>
        <w:kinsoku w:val="0"/>
        <w:overflowPunct w:val="0"/>
        <w:adjustRightInd w:val="0"/>
        <w:snapToGrid w:val="0"/>
        <w:spacing w:line="360" w:lineRule="auto"/>
        <w:ind w:right="2006"/>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highlight w:val="none"/>
          <w:lang w:eastAsia="zh-CN"/>
        </w:rPr>
        <w:t>机构设置及</w:t>
      </w:r>
      <w:r>
        <w:rPr>
          <w:rFonts w:hint="eastAsia" w:ascii="仿宋_GB2312" w:hAnsi="Times New Roman" w:eastAsia="仿宋_GB2312" w:cs="仿宋_GB2312"/>
          <w:sz w:val="32"/>
          <w:szCs w:val="32"/>
          <w:highlight w:val="none"/>
        </w:rPr>
        <w:t>部</w:t>
      </w:r>
      <w:r>
        <w:rPr>
          <w:rFonts w:hint="eastAsia" w:ascii="仿宋_GB2312" w:hAnsi="Times New Roman" w:eastAsia="仿宋_GB2312" w:cs="仿宋_GB2312"/>
          <w:sz w:val="32"/>
          <w:szCs w:val="32"/>
        </w:rPr>
        <w:t>门预算单</w:t>
      </w:r>
      <w:r>
        <w:rPr>
          <w:rFonts w:hint="eastAsia" w:ascii="仿宋_GB2312" w:hAnsi="Times New Roman" w:eastAsia="仿宋_GB2312" w:cs="仿宋_GB2312"/>
          <w:sz w:val="32"/>
          <w:szCs w:val="32"/>
          <w:lang w:eastAsia="zh-CN"/>
        </w:rPr>
        <w:t>位构成</w:t>
      </w:r>
    </w:p>
    <w:p>
      <w:pPr>
        <w:jc w:val="left"/>
        <w:rPr>
          <w:rFonts w:hint="eastAsia" w:ascii="黑体" w:hAnsi="黑体" w:eastAsia="黑体" w:cs="黑体"/>
          <w:sz w:val="32"/>
          <w:szCs w:val="32"/>
        </w:rPr>
      </w:pPr>
      <w:r>
        <w:rPr>
          <w:rFonts w:hint="eastAsia" w:ascii="黑体" w:hAnsi="宋体" w:eastAsia="黑体"/>
          <w:sz w:val="32"/>
          <w:szCs w:val="32"/>
        </w:rPr>
        <w:t xml:space="preserve">第二部分 </w:t>
      </w:r>
      <w:r>
        <w:rPr>
          <w:rFonts w:hint="eastAsia" w:ascii="黑体" w:hAnsi="黑体" w:eastAsia="黑体" w:cs="黑体"/>
          <w:color w:val="000000"/>
          <w:kern w:val="0"/>
          <w:sz w:val="32"/>
          <w:szCs w:val="32"/>
        </w:rPr>
        <w:t>中共邓州市纪律检查委员会</w:t>
      </w:r>
      <w:r>
        <w:rPr>
          <w:rFonts w:hint="eastAsia" w:ascii="黑体" w:hAnsi="黑体" w:eastAsia="黑体" w:cs="黑体"/>
          <w:sz w:val="32"/>
          <w:szCs w:val="32"/>
        </w:rPr>
        <w:t>2019年部门预算情况说明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hint="eastAsia"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：2019年度部门预算表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5" w:firstLineChars="133"/>
        <w:rPr>
          <w:rFonts w:ascii="宋体" w:hAnsi="宋体" w:eastAsia="宋体"/>
          <w:b/>
          <w:sz w:val="32"/>
          <w:szCs w:val="32"/>
        </w:rPr>
      </w:pPr>
      <w:r>
        <w:rPr>
          <w:rFonts w:hint="eastAsia" w:ascii="仿宋_GB2312" w:hAnsi="宋体" w:eastAsia="仿宋_GB2312"/>
          <w:sz w:val="32"/>
          <w:szCs w:val="32"/>
        </w:rPr>
        <w:t>八、政府性基金预算支出情况表</w:t>
      </w:r>
    </w:p>
    <w:p>
      <w:pPr>
        <w:widowControl/>
        <w:jc w:val="left"/>
        <w:rPr>
          <w:rFonts w:ascii="仿宋_GB2312" w:hAnsi="宋体" w:eastAsia="仿宋_GB2312"/>
          <w:b/>
          <w:sz w:val="32"/>
          <w:szCs w:val="32"/>
        </w:rPr>
      </w:pPr>
      <w:r>
        <w:rPr>
          <w:rFonts w:ascii="仿宋_GB2312" w:hAnsi="宋体" w:eastAsia="仿宋_GB2312"/>
          <w:b/>
          <w:sz w:val="32"/>
          <w:szCs w:val="32"/>
        </w:rPr>
        <w:br w:type="page"/>
      </w:r>
    </w:p>
    <w:p>
      <w:pPr>
        <w:jc w:val="center"/>
        <w:rPr>
          <w:rFonts w:hint="eastAsia" w:ascii="黑体" w:hAnsi="宋体" w:eastAsia="黑体"/>
          <w:sz w:val="32"/>
          <w:szCs w:val="32"/>
        </w:rPr>
      </w:pPr>
      <w:r>
        <w:rPr>
          <w:rFonts w:hint="eastAsia" w:ascii="黑体" w:hAnsi="宋体" w:eastAsia="黑体"/>
          <w:sz w:val="32"/>
          <w:szCs w:val="32"/>
        </w:rPr>
        <w:t>第一部分  邓州</w:t>
      </w:r>
      <w:r>
        <w:rPr>
          <w:rFonts w:hint="eastAsia" w:ascii="黑体" w:hAnsi="宋体" w:eastAsia="黑体"/>
          <w:sz w:val="32"/>
          <w:szCs w:val="32"/>
          <w:lang w:eastAsia="zh-CN"/>
        </w:rPr>
        <w:t>纪委</w:t>
      </w:r>
      <w:r>
        <w:rPr>
          <w:rFonts w:hint="eastAsia" w:ascii="黑体" w:hAnsi="宋体" w:eastAsia="黑体"/>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pStyle w:val="7"/>
        <w:numPr>
          <w:ilvl w:val="0"/>
          <w:numId w:val="0"/>
        </w:numPr>
        <w:ind w:leftChars="0" w:firstLine="640" w:firstLineChars="200"/>
        <w:jc w:val="left"/>
        <w:rPr>
          <w:rFonts w:ascii="仿宋_GB2312" w:hAnsi="宋体" w:eastAsia="仿宋_GB2312"/>
          <w:sz w:val="32"/>
          <w:szCs w:val="32"/>
        </w:rPr>
      </w:pPr>
      <w:r>
        <w:rPr>
          <w:rFonts w:hint="eastAsia" w:ascii="仿宋_GB2312" w:hAnsi="仿宋_GB2312" w:eastAsia="仿宋_GB2312" w:cs="仿宋_GB2312"/>
          <w:color w:val="auto"/>
          <w:kern w:val="0"/>
          <w:sz w:val="32"/>
          <w:szCs w:val="32"/>
          <w:highlight w:val="none"/>
          <w:lang w:val="en-US" w:eastAsia="zh-CN"/>
        </w:rPr>
        <w:t>中共邓州市纪律检查委员会机关与邓州市监察委员会合署办公，履行党的纪律检查和国家监察两种职能，实行一套工作机构、两个机关名称的体制。市纪委是负责党的纪律检查工作的专门机关，受市委和上级纪委的双重领导；市监委是行使国家监察职能的专责机关，由市人民代表大会产生，对市人民代表大会及其常委会和上级监察委员会负责，并接受监督。</w:t>
      </w:r>
    </w:p>
    <w:p>
      <w:pPr>
        <w:numPr>
          <w:ilvl w:val="0"/>
          <w:numId w:val="2"/>
        </w:numPr>
        <w:tabs>
          <w:tab w:val="left" w:pos="5040"/>
        </w:tabs>
        <w:adjustRightInd w:val="0"/>
        <w:snapToGrid w:val="0"/>
        <w:spacing w:line="360" w:lineRule="auto"/>
        <w:rPr>
          <w:rFonts w:hint="eastAsia" w:ascii="黑体" w:hAnsi="黑体" w:eastAsia="黑体"/>
          <w:sz w:val="32"/>
          <w:szCs w:val="32"/>
        </w:rPr>
      </w:pPr>
      <w:r>
        <w:rPr>
          <w:rFonts w:hint="eastAsia" w:ascii="黑体" w:hAnsi="黑体" w:eastAsia="黑体" w:cs="黑体"/>
          <w:color w:val="000000"/>
          <w:kern w:val="0"/>
          <w:sz w:val="32"/>
          <w:szCs w:val="32"/>
        </w:rPr>
        <w:t>中共邓州市纪律检查委员会</w:t>
      </w:r>
      <w:r>
        <w:rPr>
          <w:rFonts w:hint="eastAsia" w:ascii="黑体" w:hAnsi="黑体" w:eastAsia="黑体" w:cs="黑体"/>
          <w:sz w:val="32"/>
          <w:szCs w:val="32"/>
          <w:lang w:eastAsia="zh-CN"/>
        </w:rPr>
        <w:t>设</w:t>
      </w:r>
      <w:r>
        <w:rPr>
          <w:rFonts w:hint="eastAsia" w:ascii="黑体" w:hAnsi="黑体" w:eastAsia="黑体"/>
          <w:sz w:val="32"/>
          <w:szCs w:val="32"/>
          <w:lang w:eastAsia="zh-CN"/>
        </w:rPr>
        <w:t>置及部门</w:t>
      </w:r>
      <w:r>
        <w:rPr>
          <w:rFonts w:hint="eastAsia" w:ascii="黑体" w:hAnsi="黑体" w:eastAsia="黑体"/>
          <w:sz w:val="32"/>
          <w:szCs w:val="32"/>
        </w:rPr>
        <w:t>预算单位构成</w:t>
      </w:r>
    </w:p>
    <w:p>
      <w:pPr>
        <w:numPr>
          <w:ilvl w:val="0"/>
          <w:numId w:val="3"/>
        </w:numPr>
        <w:kinsoku w:val="0"/>
        <w:overflowPunct w:val="0"/>
        <w:autoSpaceDE w:val="0"/>
        <w:autoSpaceDN w:val="0"/>
        <w:adjustRightInd w:val="0"/>
        <w:snapToGrid w:val="0"/>
        <w:spacing w:line="360" w:lineRule="auto"/>
        <w:ind w:left="270" w:leftChars="0" w:right="118" w:firstLine="360" w:firstLineChars="0"/>
        <w:jc w:val="left"/>
        <w:rPr>
          <w:rFonts w:hint="eastAsia" w:ascii="仿宋_GB2312" w:hAnsi="Times New Roman" w:eastAsia="仿宋_GB2312" w:cs="仿宋_GB2312"/>
          <w:spacing w:val="2"/>
          <w:kern w:val="0"/>
          <w:sz w:val="32"/>
          <w:szCs w:val="32"/>
          <w:highlight w:val="none"/>
          <w:lang w:eastAsia="zh-CN"/>
        </w:rPr>
      </w:pPr>
      <w:r>
        <w:rPr>
          <w:rFonts w:hint="eastAsia" w:ascii="仿宋_GB2312" w:hAnsi="Times New Roman" w:eastAsia="仿宋_GB2312" w:cs="仿宋_GB2312"/>
          <w:spacing w:val="2"/>
          <w:kern w:val="0"/>
          <w:sz w:val="32"/>
          <w:szCs w:val="32"/>
          <w:highlight w:val="none"/>
          <w:lang w:eastAsia="zh-CN"/>
        </w:rPr>
        <w:t>机构设置</w:t>
      </w:r>
    </w:p>
    <w:p>
      <w:pPr>
        <w:widowControl w:val="0"/>
        <w:numPr>
          <w:ilvl w:val="0"/>
          <w:numId w:val="0"/>
        </w:numPr>
        <w:tabs>
          <w:tab w:val="left" w:pos="5040"/>
        </w:tabs>
        <w:wordWrap/>
        <w:adjustRightInd w:val="0"/>
        <w:snapToGrid w:val="0"/>
        <w:spacing w:before="0" w:after="0" w:line="360" w:lineRule="auto"/>
        <w:ind w:left="0" w:leftChars="0" w:righ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中共邓州市纪律检查委员会</w:t>
      </w:r>
      <w:r>
        <w:rPr>
          <w:rFonts w:hint="eastAsia" w:ascii="仿宋_GB2312" w:hAnsi="仿宋_GB2312" w:eastAsia="仿宋_GB2312" w:cs="仿宋_GB2312"/>
          <w:kern w:val="0"/>
          <w:sz w:val="32"/>
          <w:szCs w:val="32"/>
        </w:rPr>
        <w:t>内设25个内设机构，包括：办公室、组织部、宣传部、研究（法规）室、党风政风监督室、信访室、案件监督管理室、执纪监督一室、执纪监督二室、执纪监督三室、执纪监督四室、执纪监督五室、执纪监督六室、审查调查一室、审查调查二室、审查调查三室、审查调查四室、审查调查五室、干部监督室、案件审理室、网管中心、第一纪工委、第二纪工委、第三纪工委、第四纪工委；19个派驻纪检监察组，包括：驻市委办纪检组、驻政府办纪检组、驻市人大市政协机关纪检组、驻市委组织部纪检组、驻市委宣传部纪检组、驻市委统战部纪检组、驻政法委机关纪检组、驻科工信局机关纪检组、驻住建局纪检组、驻粮食和物资储备局纪检组、驻发改委纪检组、驻教体局纪检组、驻民政局纪检组、驻财政局纪检组、驻交通局纪检组、驻农业农村局纪检组、驻公安局纪检组、驻检察院纪检组、驻法院纪检组和市廉政教育基地1个归口预算管理单位。</w:t>
      </w:r>
    </w:p>
    <w:p>
      <w:pPr>
        <w:numPr>
          <w:ilvl w:val="0"/>
          <w:numId w:val="3"/>
        </w:numPr>
        <w:kinsoku w:val="0"/>
        <w:overflowPunct w:val="0"/>
        <w:autoSpaceDE w:val="0"/>
        <w:autoSpaceDN w:val="0"/>
        <w:adjustRightInd w:val="0"/>
        <w:snapToGrid w:val="0"/>
        <w:spacing w:line="360" w:lineRule="auto"/>
        <w:ind w:left="270" w:leftChars="0" w:right="118" w:firstLine="360" w:firstLineChars="0"/>
        <w:jc w:val="left"/>
        <w:rPr>
          <w:rFonts w:hint="eastAsia" w:ascii="仿宋_GB2312" w:hAnsi="宋体" w:eastAsia="仿宋_GB2312" w:cs="Courier New"/>
          <w:kern w:val="0"/>
          <w:sz w:val="32"/>
          <w:szCs w:val="32"/>
          <w:lang w:eastAsia="zh-CN"/>
        </w:rPr>
      </w:pPr>
      <w:r>
        <w:rPr>
          <w:rFonts w:hint="eastAsia" w:ascii="仿宋_GB2312" w:hAnsi="宋体" w:eastAsia="仿宋_GB2312" w:cs="Courier New"/>
          <w:kern w:val="0"/>
          <w:sz w:val="32"/>
          <w:szCs w:val="32"/>
          <w:lang w:eastAsia="zh-CN"/>
        </w:rPr>
        <w:t>部门预算单位构成</w:t>
      </w:r>
    </w:p>
    <w:p>
      <w:pPr>
        <w:widowControl/>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中共邓州市纪律检查委员会部门预算包括中共邓州市纪委机关本级预算和</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个归口管理二级预算单位。</w:t>
      </w:r>
    </w:p>
    <w:p>
      <w:pPr>
        <w:widowControl/>
        <w:ind w:firstLine="640" w:firstLineChars="200"/>
        <w:jc w:val="lef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1. </w:t>
      </w:r>
      <w:r>
        <w:rPr>
          <w:rFonts w:hint="eastAsia" w:ascii="仿宋_GB2312" w:hAnsi="仿宋_GB2312" w:eastAsia="仿宋_GB2312" w:cs="仿宋_GB2312"/>
          <w:color w:val="000000"/>
          <w:kern w:val="0"/>
          <w:sz w:val="32"/>
          <w:szCs w:val="32"/>
        </w:rPr>
        <w:t>邓州市纪律检查委员会机关本级</w:t>
      </w:r>
    </w:p>
    <w:p>
      <w:pPr>
        <w:widowControl/>
        <w:ind w:firstLine="640" w:firstLineChars="200"/>
        <w:jc w:val="left"/>
        <w:rPr>
          <w:rFonts w:ascii="仿宋_GB2312" w:hAnsi="仿宋_GB2312" w:eastAsia="仿宋_GB2312" w:cs="Times New Roman"/>
          <w:color w:val="000000"/>
          <w:kern w:val="0"/>
          <w:sz w:val="32"/>
          <w:szCs w:val="32"/>
        </w:rPr>
      </w:pPr>
      <w:r>
        <w:rPr>
          <w:rFonts w:ascii="仿宋_GB2312" w:hAnsi="仿宋_GB2312" w:eastAsia="仿宋_GB2312" w:cs="仿宋_GB2312"/>
          <w:color w:val="000000"/>
          <w:kern w:val="0"/>
          <w:sz w:val="32"/>
          <w:szCs w:val="32"/>
        </w:rPr>
        <w:t xml:space="preserve">2. </w:t>
      </w:r>
      <w:r>
        <w:rPr>
          <w:rFonts w:hint="eastAsia" w:ascii="仿宋_GB2312" w:hAnsi="仿宋_GB2312" w:eastAsia="仿宋_GB2312" w:cs="仿宋_GB2312"/>
          <w:color w:val="000000"/>
          <w:kern w:val="0"/>
          <w:sz w:val="32"/>
          <w:szCs w:val="32"/>
        </w:rPr>
        <w:t>邓州市纪检监察宣教基地</w:t>
      </w:r>
    </w:p>
    <w:p>
      <w:pPr>
        <w:widowControl/>
        <w:numPr>
          <w:ilvl w:val="0"/>
          <w:numId w:val="0"/>
        </w:num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 邓州市委巡察办</w:t>
      </w:r>
    </w:p>
    <w:p>
      <w:pPr>
        <w:ind w:firstLine="566" w:firstLineChars="177"/>
        <w:rPr>
          <w:rFonts w:hint="eastAsia" w:ascii="仿宋_GB2312" w:eastAsia="仿宋_GB2312"/>
          <w:sz w:val="32"/>
          <w:szCs w:val="32"/>
        </w:rPr>
      </w:pPr>
    </w:p>
    <w:p>
      <w:pPr>
        <w:ind w:firstLine="566" w:firstLineChars="177"/>
        <w:rPr>
          <w:rFonts w:hint="eastAsia"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val="en-US" w:eastAsia="zh-CN"/>
        </w:rPr>
        <w:t>邓州市纪委</w:t>
      </w:r>
      <w:r>
        <w:rPr>
          <w:rFonts w:hint="eastAsia" w:ascii="黑体" w:hAnsi="宋体" w:eastAsia="黑体"/>
          <w:sz w:val="32"/>
          <w:szCs w:val="32"/>
        </w:rPr>
        <w:t>2019年部门预算情况说明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widowControl w:val="0"/>
        <w:wordWrap/>
        <w:adjustRightInd/>
        <w:snapToGrid/>
        <w:spacing w:before="0" w:after="0" w:line="240" w:lineRule="auto"/>
        <w:ind w:left="0" w:leftChars="0" w:right="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color w:val="000000"/>
          <w:kern w:val="0"/>
          <w:sz w:val="32"/>
          <w:szCs w:val="32"/>
        </w:rPr>
        <w:t>中共邓州市纪律检查委员会</w:t>
      </w:r>
      <w:r>
        <w:rPr>
          <w:rFonts w:hint="eastAsia" w:ascii="仿宋_GB2312" w:eastAsia="仿宋_GB2312"/>
          <w:sz w:val="32"/>
          <w:szCs w:val="32"/>
        </w:rPr>
        <w:t>2019年收入总计</w:t>
      </w:r>
      <w:r>
        <w:rPr>
          <w:rFonts w:hint="eastAsia" w:ascii="仿宋_GB2312" w:eastAsia="仿宋_GB2312"/>
          <w:sz w:val="32"/>
          <w:szCs w:val="32"/>
          <w:lang w:val="en-US" w:eastAsia="zh-CN"/>
        </w:rPr>
        <w:t>2467.5</w:t>
      </w:r>
      <w:r>
        <w:rPr>
          <w:rFonts w:hint="eastAsia" w:ascii="仿宋_GB2312" w:eastAsia="仿宋_GB2312"/>
          <w:sz w:val="32"/>
          <w:szCs w:val="32"/>
        </w:rPr>
        <w:t>万元，支出总计</w:t>
      </w:r>
      <w:r>
        <w:rPr>
          <w:rFonts w:hint="eastAsia" w:ascii="仿宋_GB2312" w:eastAsia="仿宋_GB2312"/>
          <w:sz w:val="32"/>
          <w:szCs w:val="32"/>
          <w:lang w:val="en-US" w:eastAsia="zh-CN"/>
        </w:rPr>
        <w:t>2467.5</w:t>
      </w:r>
      <w:r>
        <w:rPr>
          <w:rFonts w:hint="eastAsia" w:ascii="仿宋_GB2312" w:eastAsia="仿宋_GB2312"/>
          <w:sz w:val="32"/>
          <w:szCs w:val="32"/>
        </w:rPr>
        <w:t>万元，与2018年相比，收入支出</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288.21</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13.22</w:t>
      </w:r>
      <w:r>
        <w:rPr>
          <w:rFonts w:hint="eastAsia" w:ascii="仿宋_GB2312" w:hAnsi="宋体" w:eastAsia="仿宋_GB2312" w:cs="Courier New"/>
          <w:sz w:val="32"/>
          <w:szCs w:val="32"/>
          <w:lang w:val="en-US" w:eastAsia="zh-CN"/>
        </w:rPr>
        <w:t>%</w:t>
      </w:r>
      <w:r>
        <w:rPr>
          <w:rFonts w:hint="eastAsia" w:ascii="仿宋_GB2312" w:eastAsia="仿宋_GB2312"/>
          <w:sz w:val="32"/>
          <w:szCs w:val="32"/>
        </w:rPr>
        <w:t>。主</w:t>
      </w:r>
      <w:r>
        <w:rPr>
          <w:rFonts w:hint="eastAsia" w:ascii="仿宋_GB2312" w:eastAsia="仿宋_GB2312"/>
          <w:sz w:val="32"/>
          <w:szCs w:val="32"/>
          <w:lang w:eastAsia="zh-CN"/>
        </w:rPr>
        <w:t>要</w:t>
      </w:r>
      <w:r>
        <w:rPr>
          <w:rFonts w:hint="eastAsia" w:ascii="仿宋_GB2312" w:eastAsia="仿宋_GB2312"/>
          <w:sz w:val="32"/>
          <w:szCs w:val="32"/>
        </w:rPr>
        <w:t>原因是：</w:t>
      </w:r>
      <w:r>
        <w:rPr>
          <w:rFonts w:hint="eastAsia" w:ascii="仿宋_GB2312" w:eastAsia="仿宋_GB2312" w:cs="仿宋_GB2312"/>
          <w:sz w:val="32"/>
          <w:szCs w:val="32"/>
        </w:rPr>
        <w:t>宣教基地预算并入机关总预算</w:t>
      </w:r>
      <w:r>
        <w:rPr>
          <w:rFonts w:hint="eastAsia" w:ascii="仿宋_GB2312" w:eastAsia="仿宋_GB2312" w:cs="仿宋_GB2312"/>
          <w:sz w:val="32"/>
          <w:szCs w:val="32"/>
          <w:lang w:eastAsia="zh-CN"/>
        </w:rPr>
        <w:t>。</w:t>
      </w:r>
    </w:p>
    <w:p>
      <w:pPr>
        <w:ind w:firstLine="567"/>
        <w:rPr>
          <w:rFonts w:ascii="黑体" w:eastAsia="黑体"/>
          <w:sz w:val="32"/>
          <w:szCs w:val="32"/>
        </w:rPr>
      </w:pPr>
      <w:r>
        <w:rPr>
          <w:rFonts w:hint="eastAsia" w:ascii="黑体" w:eastAsia="黑体"/>
          <w:sz w:val="32"/>
          <w:szCs w:val="32"/>
        </w:rPr>
        <w:t>二、收入预算说明</w:t>
      </w:r>
    </w:p>
    <w:p>
      <w:pPr>
        <w:ind w:firstLine="707" w:firstLineChars="221"/>
        <w:rPr>
          <w:rFonts w:ascii="仿宋_GB2312" w:eastAsia="仿宋_GB2312"/>
          <w:sz w:val="32"/>
          <w:szCs w:val="32"/>
        </w:rPr>
      </w:pPr>
      <w:r>
        <w:rPr>
          <w:rFonts w:hint="eastAsia" w:ascii="仿宋_GB2312" w:hAnsi="仿宋_GB2312" w:eastAsia="仿宋_GB2312" w:cs="仿宋_GB2312"/>
          <w:color w:val="000000"/>
          <w:kern w:val="0"/>
          <w:sz w:val="32"/>
          <w:szCs w:val="32"/>
        </w:rPr>
        <w:t>中共邓州市纪律检查委员会</w:t>
      </w:r>
      <w:r>
        <w:rPr>
          <w:rFonts w:hint="eastAsia" w:ascii="仿宋_GB2312" w:eastAsia="仿宋_GB2312"/>
          <w:sz w:val="32"/>
          <w:szCs w:val="32"/>
        </w:rPr>
        <w:t>2019年收入预算</w:t>
      </w:r>
      <w:r>
        <w:rPr>
          <w:rFonts w:hint="eastAsia" w:ascii="仿宋_GB2312" w:eastAsia="仿宋_GB2312"/>
          <w:sz w:val="32"/>
          <w:szCs w:val="32"/>
          <w:lang w:val="en-US" w:eastAsia="zh-CN"/>
        </w:rPr>
        <w:t>2467.5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2467.5</w:t>
      </w:r>
      <w:r>
        <w:rPr>
          <w:rFonts w:hint="eastAsia" w:ascii="仿宋_GB2312" w:eastAsia="仿宋_GB2312"/>
          <w:sz w:val="32"/>
          <w:szCs w:val="32"/>
        </w:rPr>
        <w:t xml:space="preserve">万元。   </w:t>
      </w:r>
    </w:p>
    <w:p>
      <w:pPr>
        <w:ind w:firstLine="709"/>
        <w:rPr>
          <w:rFonts w:ascii="黑体" w:eastAsia="黑体"/>
          <w:sz w:val="32"/>
          <w:szCs w:val="32"/>
        </w:rPr>
      </w:pPr>
      <w:r>
        <w:rPr>
          <w:rFonts w:hint="eastAsia" w:ascii="黑体" w:eastAsia="黑体"/>
          <w:sz w:val="32"/>
          <w:szCs w:val="32"/>
        </w:rPr>
        <w:t>三、支出预算说明</w:t>
      </w:r>
    </w:p>
    <w:p>
      <w:pPr>
        <w:ind w:firstLine="709"/>
        <w:rPr>
          <w:rFonts w:hint="eastAsia" w:ascii="仿宋_GB2312" w:eastAsia="仿宋_GB2312"/>
          <w:sz w:val="32"/>
          <w:szCs w:val="32"/>
        </w:rPr>
      </w:pPr>
      <w:r>
        <w:rPr>
          <w:rFonts w:hint="eastAsia" w:ascii="仿宋_GB2312" w:hAnsi="仿宋_GB2312" w:eastAsia="仿宋_GB2312" w:cs="仿宋_GB2312"/>
          <w:color w:val="000000"/>
          <w:kern w:val="0"/>
          <w:sz w:val="32"/>
          <w:szCs w:val="32"/>
        </w:rPr>
        <w:t>中共邓州市纪律检查委员会</w:t>
      </w:r>
      <w:r>
        <w:rPr>
          <w:rFonts w:hint="eastAsia" w:ascii="仿宋_GB2312" w:eastAsia="仿宋_GB2312"/>
          <w:sz w:val="32"/>
          <w:szCs w:val="32"/>
        </w:rPr>
        <w:t>2019年支出预算</w:t>
      </w:r>
      <w:r>
        <w:rPr>
          <w:rFonts w:hint="eastAsia" w:ascii="仿宋_GB2312" w:eastAsia="仿宋_GB2312"/>
          <w:sz w:val="32"/>
          <w:szCs w:val="32"/>
          <w:lang w:val="en-US" w:eastAsia="zh-CN"/>
        </w:rPr>
        <w:t>2467.5</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1207.4</w:t>
      </w:r>
      <w:r>
        <w:rPr>
          <w:rFonts w:hint="eastAsia" w:ascii="仿宋_GB2312" w:eastAsia="仿宋_GB2312"/>
          <w:sz w:val="32"/>
          <w:szCs w:val="32"/>
        </w:rPr>
        <w:t>万元，占年度计划的</w:t>
      </w:r>
      <w:r>
        <w:rPr>
          <w:rFonts w:hint="eastAsia" w:ascii="仿宋_GB2312" w:eastAsia="仿宋_GB2312"/>
          <w:sz w:val="32"/>
          <w:szCs w:val="32"/>
          <w:lang w:val="en-US" w:eastAsia="zh-CN"/>
        </w:rPr>
        <w:t>48.93</w:t>
      </w:r>
      <w:r>
        <w:rPr>
          <w:rFonts w:hint="eastAsia" w:ascii="仿宋_GB2312" w:eastAsia="仿宋_GB2312"/>
          <w:sz w:val="32"/>
          <w:szCs w:val="32"/>
        </w:rPr>
        <w:t>%；项目支出</w:t>
      </w:r>
      <w:r>
        <w:rPr>
          <w:rFonts w:hint="eastAsia" w:ascii="仿宋_GB2312" w:eastAsia="仿宋_GB2312"/>
          <w:sz w:val="32"/>
          <w:szCs w:val="32"/>
          <w:lang w:val="en-US" w:eastAsia="zh-CN"/>
        </w:rPr>
        <w:t>1260.1</w:t>
      </w:r>
      <w:r>
        <w:rPr>
          <w:rFonts w:hint="eastAsia" w:ascii="仿宋_GB2312" w:eastAsia="仿宋_GB2312"/>
          <w:sz w:val="32"/>
          <w:szCs w:val="32"/>
        </w:rPr>
        <w:t>万元，占年度计划的</w:t>
      </w:r>
      <w:r>
        <w:rPr>
          <w:rFonts w:hint="eastAsia" w:ascii="仿宋_GB2312" w:eastAsia="仿宋_GB2312"/>
          <w:sz w:val="32"/>
          <w:szCs w:val="32"/>
          <w:lang w:val="en-US" w:eastAsia="zh-CN"/>
        </w:rPr>
        <w:t>51.07</w:t>
      </w:r>
      <w:r>
        <w:rPr>
          <w:rFonts w:hint="eastAsia" w:ascii="仿宋_GB2312" w:eastAsia="仿宋_GB2312"/>
          <w:sz w:val="32"/>
          <w:szCs w:val="32"/>
        </w:rPr>
        <w:t xml:space="preserve">%。 </w:t>
      </w:r>
    </w:p>
    <w:p>
      <w:pPr>
        <w:ind w:firstLine="709"/>
        <w:rPr>
          <w:rFonts w:ascii="仿宋_GB2312" w:eastAsia="仿宋_GB2312" w:cs="Times New Roman"/>
          <w:sz w:val="32"/>
          <w:szCs w:val="32"/>
        </w:rPr>
      </w:pPr>
      <w:r>
        <w:rPr>
          <w:rFonts w:hint="eastAsia" w:ascii="黑体" w:eastAsia="黑体" w:cs="黑体"/>
          <w:sz w:val="32"/>
          <w:szCs w:val="32"/>
          <w:lang w:eastAsia="zh-CN"/>
        </w:rPr>
        <w:t>四、</w:t>
      </w:r>
      <w:r>
        <w:rPr>
          <w:rFonts w:hint="eastAsia" w:ascii="黑体" w:eastAsia="黑体" w:cs="黑体"/>
          <w:sz w:val="32"/>
          <w:szCs w:val="32"/>
        </w:rPr>
        <w:t>财政拨款收</w:t>
      </w:r>
      <w:r>
        <w:rPr>
          <w:rFonts w:hint="eastAsia" w:ascii="黑体" w:eastAsia="黑体" w:cs="黑体"/>
          <w:sz w:val="32"/>
          <w:szCs w:val="32"/>
          <w:lang w:eastAsia="zh-CN"/>
        </w:rPr>
        <w:t>入</w:t>
      </w:r>
      <w:r>
        <w:rPr>
          <w:rFonts w:hint="eastAsia" w:ascii="黑体" w:eastAsia="黑体" w:cs="黑体"/>
          <w:sz w:val="32"/>
          <w:szCs w:val="32"/>
        </w:rPr>
        <w:t>支</w:t>
      </w:r>
      <w:r>
        <w:rPr>
          <w:rFonts w:hint="eastAsia" w:ascii="黑体" w:eastAsia="黑体" w:cs="黑体"/>
          <w:sz w:val="32"/>
          <w:szCs w:val="32"/>
          <w:lang w:eastAsia="zh-CN"/>
        </w:rPr>
        <w:t>出</w:t>
      </w:r>
      <w:r>
        <w:rPr>
          <w:rFonts w:hint="eastAsia" w:ascii="黑体" w:eastAsia="黑体" w:cs="黑体"/>
          <w:sz w:val="32"/>
          <w:szCs w:val="32"/>
        </w:rPr>
        <w:t>预算</w:t>
      </w:r>
      <w:r>
        <w:rPr>
          <w:rFonts w:hint="eastAsia" w:ascii="黑体" w:eastAsia="黑体" w:cs="黑体"/>
          <w:sz w:val="32"/>
          <w:szCs w:val="32"/>
          <w:lang w:eastAsia="zh-CN"/>
        </w:rPr>
        <w:t>总体</w:t>
      </w:r>
      <w:r>
        <w:rPr>
          <w:rFonts w:hint="eastAsia" w:ascii="黑体" w:eastAsia="黑体" w:cs="黑体"/>
          <w:sz w:val="32"/>
          <w:szCs w:val="32"/>
        </w:rPr>
        <w:t>情况说明</w:t>
      </w:r>
    </w:p>
    <w:p>
      <w:pPr>
        <w:widowControl w:val="0"/>
        <w:wordWrap/>
        <w:adjustRightInd/>
        <w:snapToGrid/>
        <w:spacing w:before="0" w:after="0" w:line="240" w:lineRule="auto"/>
        <w:ind w:left="0" w:leftChars="0" w:right="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color w:val="000000"/>
          <w:kern w:val="0"/>
          <w:sz w:val="32"/>
          <w:szCs w:val="32"/>
        </w:rPr>
        <w:t>中共邓州市纪律检查委员会</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年财政拨款收入预算</w:t>
      </w:r>
      <w:r>
        <w:rPr>
          <w:rFonts w:ascii="仿宋_GB2312" w:eastAsia="仿宋_GB2312" w:cs="仿宋_GB2312"/>
          <w:sz w:val="32"/>
          <w:szCs w:val="32"/>
        </w:rPr>
        <w:t xml:space="preserve"> </w:t>
      </w:r>
      <w:r>
        <w:rPr>
          <w:rFonts w:hint="eastAsia" w:ascii="仿宋_GB2312" w:eastAsia="仿宋_GB2312"/>
          <w:sz w:val="32"/>
          <w:szCs w:val="32"/>
          <w:lang w:val="en-US" w:eastAsia="zh-CN"/>
        </w:rPr>
        <w:t>2467.5</w:t>
      </w:r>
      <w:r>
        <w:rPr>
          <w:rFonts w:hint="eastAsia" w:ascii="仿宋_GB2312" w:eastAsia="仿宋_GB2312" w:cs="仿宋_GB2312"/>
          <w:sz w:val="32"/>
          <w:szCs w:val="32"/>
        </w:rPr>
        <w:t>万元，支出预算</w:t>
      </w:r>
      <w:r>
        <w:rPr>
          <w:rFonts w:hint="eastAsia" w:ascii="仿宋_GB2312" w:eastAsia="仿宋_GB2312"/>
          <w:sz w:val="32"/>
          <w:szCs w:val="32"/>
          <w:lang w:val="en-US" w:eastAsia="zh-CN"/>
        </w:rPr>
        <w:t>2467.5</w:t>
      </w:r>
      <w:r>
        <w:rPr>
          <w:rFonts w:hint="eastAsia" w:ascii="仿宋_GB2312" w:eastAsia="仿宋_GB2312" w:cs="仿宋_GB2312"/>
          <w:sz w:val="32"/>
          <w:szCs w:val="32"/>
        </w:rPr>
        <w:t>万元，与</w:t>
      </w: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年相比，</w:t>
      </w:r>
      <w:r>
        <w:rPr>
          <w:rFonts w:hint="eastAsia" w:ascii="仿宋_GB2312" w:eastAsia="仿宋_GB2312"/>
          <w:sz w:val="32"/>
          <w:szCs w:val="32"/>
        </w:rPr>
        <w:t>收入支出</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288.21</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13.22</w:t>
      </w:r>
      <w:r>
        <w:rPr>
          <w:rFonts w:hint="eastAsia" w:ascii="仿宋_GB2312" w:hAnsi="宋体" w:eastAsia="仿宋_GB2312" w:cs="Courier New"/>
          <w:sz w:val="32"/>
          <w:szCs w:val="32"/>
          <w:lang w:val="en-US" w:eastAsia="zh-CN"/>
        </w:rPr>
        <w:t>%</w:t>
      </w:r>
      <w:r>
        <w:rPr>
          <w:rFonts w:hint="eastAsia" w:ascii="仿宋_GB2312" w:eastAsia="仿宋_GB2312"/>
          <w:sz w:val="32"/>
          <w:szCs w:val="32"/>
        </w:rPr>
        <w:t>。主</w:t>
      </w:r>
      <w:r>
        <w:rPr>
          <w:rFonts w:hint="eastAsia" w:ascii="仿宋_GB2312" w:eastAsia="仿宋_GB2312"/>
          <w:sz w:val="32"/>
          <w:szCs w:val="32"/>
          <w:lang w:eastAsia="zh-CN"/>
        </w:rPr>
        <w:t>要</w:t>
      </w:r>
      <w:r>
        <w:rPr>
          <w:rFonts w:hint="eastAsia" w:ascii="仿宋_GB2312" w:eastAsia="仿宋_GB2312"/>
          <w:sz w:val="32"/>
          <w:szCs w:val="32"/>
        </w:rPr>
        <w:t>原因是：</w:t>
      </w:r>
      <w:r>
        <w:rPr>
          <w:rFonts w:hint="eastAsia" w:ascii="仿宋_GB2312" w:eastAsia="仿宋_GB2312" w:cs="仿宋_GB2312"/>
          <w:sz w:val="32"/>
          <w:szCs w:val="32"/>
        </w:rPr>
        <w:t>宣教基地预算并入机关总预算</w:t>
      </w:r>
      <w:r>
        <w:rPr>
          <w:rFonts w:hint="eastAsia" w:ascii="仿宋_GB2312" w:eastAsia="仿宋_GB2312" w:cs="仿宋_GB2312"/>
          <w:sz w:val="32"/>
          <w:szCs w:val="32"/>
          <w:lang w:eastAsia="zh-CN"/>
        </w:rPr>
        <w:t>。</w:t>
      </w:r>
    </w:p>
    <w:p>
      <w:pPr>
        <w:widowControl w:val="0"/>
        <w:wordWrap/>
        <w:adjustRightInd/>
        <w:snapToGrid/>
        <w:spacing w:before="0" w:after="0" w:line="240" w:lineRule="auto"/>
        <w:ind w:left="0" w:leftChars="0" w:right="0" w:firstLine="640" w:firstLineChars="200"/>
        <w:jc w:val="both"/>
        <w:textAlignment w:val="auto"/>
        <w:outlineLvl w:val="9"/>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000000"/>
          <w:kern w:val="0"/>
          <w:sz w:val="32"/>
          <w:szCs w:val="32"/>
        </w:rPr>
        <w:t>中共邓州市纪律检查委员会</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2467.5</w:t>
      </w:r>
      <w:r>
        <w:rPr>
          <w:rFonts w:ascii="Times New Roman" w:hAnsi="Times New Roman" w:eastAsia="仿宋_GB2312" w:cs="Times New Roman"/>
          <w:sz w:val="32"/>
          <w:szCs w:val="32"/>
        </w:rPr>
        <w:t>万元。主要用于以下方面：</w:t>
      </w:r>
      <w:r>
        <w:rPr>
          <w:rFonts w:ascii="Times New Roman" w:hAnsi="Times New Roman" w:eastAsia="仿宋_GB2312" w:cs="Times New Roman"/>
          <w:color w:val="auto"/>
          <w:sz w:val="32"/>
          <w:szCs w:val="32"/>
        </w:rPr>
        <w:t>一般公共服务（类）支出</w:t>
      </w:r>
      <w:r>
        <w:rPr>
          <w:rFonts w:hint="eastAsia" w:ascii="Times New Roman" w:hAnsi="Times New Roman" w:eastAsia="仿宋_GB2312" w:cs="Times New Roman"/>
          <w:color w:val="auto"/>
          <w:sz w:val="32"/>
          <w:szCs w:val="32"/>
          <w:lang w:val="en-US" w:eastAsia="zh-CN"/>
        </w:rPr>
        <w:t>2221.36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90.02</w:t>
      </w:r>
      <w:r>
        <w:rPr>
          <w:rFonts w:ascii="Times New Roman" w:hAnsi="Times New Roman" w:eastAsia="仿宋_GB2312" w:cs="Times New Roman"/>
          <w:color w:val="auto"/>
          <w:sz w:val="32"/>
          <w:szCs w:val="32"/>
        </w:rPr>
        <w:t>%；社会保障支出</w:t>
      </w:r>
      <w:r>
        <w:rPr>
          <w:rFonts w:hint="eastAsia" w:ascii="Times New Roman" w:hAnsi="Times New Roman" w:eastAsia="仿宋_GB2312" w:cs="Times New Roman"/>
          <w:color w:val="auto"/>
          <w:sz w:val="32"/>
          <w:szCs w:val="32"/>
          <w:lang w:val="en-US" w:eastAsia="zh-CN"/>
        </w:rPr>
        <w:t>132.98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5.4</w:t>
      </w:r>
      <w:r>
        <w:rPr>
          <w:rFonts w:ascii="Times New Roman" w:hAnsi="Times New Roman" w:eastAsia="仿宋_GB2312" w:cs="Times New Roman"/>
          <w:color w:val="auto"/>
          <w:sz w:val="32"/>
          <w:szCs w:val="32"/>
        </w:rPr>
        <w:t>%，医疗卫生与计划生育（类）支出</w:t>
      </w:r>
      <w:r>
        <w:rPr>
          <w:rFonts w:hint="eastAsia" w:ascii="Times New Roman" w:hAnsi="Times New Roman" w:eastAsia="仿宋_GB2312" w:cs="Times New Roman"/>
          <w:color w:val="auto"/>
          <w:sz w:val="32"/>
          <w:szCs w:val="32"/>
          <w:lang w:val="en-US" w:eastAsia="zh-CN"/>
        </w:rPr>
        <w:t>42.81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1.73</w:t>
      </w:r>
      <w:r>
        <w:rPr>
          <w:rFonts w:ascii="Times New Roman" w:hAnsi="Times New Roman" w:eastAsia="仿宋_GB2312" w:cs="Times New Roman"/>
          <w:color w:val="auto"/>
          <w:sz w:val="32"/>
          <w:szCs w:val="32"/>
        </w:rPr>
        <w:t>%，住房保障（类）支出</w:t>
      </w:r>
      <w:r>
        <w:rPr>
          <w:rFonts w:hint="eastAsia" w:ascii="Times New Roman" w:hAnsi="Times New Roman" w:eastAsia="仿宋_GB2312" w:cs="Times New Roman"/>
          <w:color w:val="auto"/>
          <w:sz w:val="32"/>
          <w:szCs w:val="32"/>
          <w:lang w:val="en-US" w:eastAsia="zh-CN"/>
        </w:rPr>
        <w:t>70.35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2.85</w:t>
      </w:r>
      <w:r>
        <w:rPr>
          <w:rFonts w:ascii="Times New Roman" w:hAnsi="Times New Roman" w:eastAsia="仿宋_GB2312" w:cs="Times New Roman"/>
          <w:color w:val="auto"/>
          <w:sz w:val="32"/>
          <w:szCs w:val="32"/>
        </w:rPr>
        <w:t>%。</w:t>
      </w:r>
    </w:p>
    <w:p>
      <w:pPr>
        <w:ind w:firstLine="640" w:firstLineChars="200"/>
        <w:rPr>
          <w:rFonts w:ascii="黑体" w:eastAsia="黑体" w:cs="Times New Roman"/>
          <w:sz w:val="32"/>
          <w:szCs w:val="32"/>
        </w:rPr>
      </w:pPr>
      <w:r>
        <w:rPr>
          <w:rFonts w:hint="eastAsia" w:ascii="黑体" w:eastAsia="黑体" w:cs="黑体"/>
          <w:sz w:val="32"/>
          <w:szCs w:val="32"/>
        </w:rPr>
        <w:t>六、支出预算经济分类情况说明</w:t>
      </w:r>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、政府性基金预算支出情况说明</w:t>
      </w:r>
    </w:p>
    <w:p>
      <w:pPr>
        <w:ind w:firstLine="709"/>
        <w:rPr>
          <w:rFonts w:ascii="仿宋_GB2312" w:eastAsia="仿宋_GB2312"/>
          <w:color w:val="FF0000"/>
          <w:sz w:val="32"/>
          <w:szCs w:val="32"/>
        </w:rPr>
      </w:pPr>
      <w:r>
        <w:rPr>
          <w:rFonts w:hint="eastAsia" w:ascii="Times New Roman" w:hAnsi="Times New Roman" w:eastAsia="仿宋_GB2312" w:cs="Times New Roman"/>
          <w:sz w:val="32"/>
          <w:szCs w:val="32"/>
          <w:lang w:eastAsia="zh-CN"/>
        </w:rPr>
        <w:t>我单位</w:t>
      </w:r>
      <w:r>
        <w:rPr>
          <w:rFonts w:hint="eastAsia" w:ascii="Times New Roman" w:hAnsi="Times New Roman" w:eastAsia="仿宋_GB2312" w:cs="Times New Roman"/>
          <w:sz w:val="32"/>
          <w:szCs w:val="32"/>
        </w:rPr>
        <w:t>2019年没有使用政府性基金预算拨款安排的支出。</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中共邓州市纪律检查委员会</w:t>
      </w:r>
      <w:r>
        <w:rPr>
          <w:rFonts w:hint="eastAsia" w:ascii="仿宋_GB2312" w:eastAsia="仿宋_GB2312" w:cs="仿宋_GB2312"/>
          <w:sz w:val="32"/>
          <w:szCs w:val="32"/>
          <w:lang w:eastAsia="zh-CN"/>
        </w:rPr>
        <w:t>委</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年“三公”经费预算为</w:t>
      </w:r>
      <w:r>
        <w:rPr>
          <w:rFonts w:hint="eastAsia" w:ascii="仿宋_GB2312" w:eastAsia="仿宋_GB2312"/>
          <w:sz w:val="32"/>
          <w:szCs w:val="32"/>
          <w:lang w:val="en-US" w:eastAsia="zh-CN"/>
        </w:rPr>
        <w:t>174.8</w:t>
      </w:r>
      <w:r>
        <w:rPr>
          <w:rFonts w:hint="eastAsia" w:ascii="仿宋_GB2312" w:eastAsia="仿宋_GB2312" w:cs="仿宋_GB2312"/>
          <w:sz w:val="32"/>
          <w:szCs w:val="32"/>
        </w:rPr>
        <w:t>万元。比</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numPr>
          <w:ilvl w:val="0"/>
          <w:numId w:val="4"/>
        </w:num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lang w:eastAsia="zh-CN"/>
        </w:rPr>
      </w:pPr>
      <w:r>
        <w:rPr>
          <w:rFonts w:hint="eastAsia" w:ascii="仿宋_GB2312" w:hAnsi="Times New Roman" w:eastAsia="仿宋_GB2312" w:cs="仿宋_GB2312"/>
          <w:b/>
          <w:spacing w:val="-1"/>
          <w:kern w:val="0"/>
          <w:sz w:val="32"/>
          <w:szCs w:val="32"/>
        </w:rPr>
        <w:t>因公出国（境）费</w:t>
      </w:r>
      <w:r>
        <w:rPr>
          <w:rFonts w:hint="eastAsia" w:ascii="仿宋_GB2312" w:eastAsia="仿宋_GB2312"/>
          <w:sz w:val="32"/>
          <w:szCs w:val="32"/>
          <w:lang w:val="en-US" w:eastAsia="zh-CN"/>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lang w:eastAsia="zh-CN"/>
        </w:rPr>
        <w:t>与上年持平。</w:t>
      </w:r>
    </w:p>
    <w:p>
      <w:pPr>
        <w:ind w:firstLine="709"/>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lang w:val="en-US" w:eastAsia="zh-CN"/>
        </w:rPr>
        <w:t>120.2</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,与上年持平</w:t>
      </w:r>
      <w:r>
        <w:rPr>
          <w:rFonts w:hint="eastAsia" w:ascii="仿宋_GB2312" w:hAnsi="宋体" w:eastAsia="仿宋_GB2312" w:cs="Courier New"/>
          <w:sz w:val="32"/>
          <w:szCs w:val="32"/>
        </w:rPr>
        <w:t>；公务用车运行维护费</w:t>
      </w:r>
      <w:r>
        <w:rPr>
          <w:rFonts w:hint="eastAsia" w:ascii="仿宋_GB2312" w:eastAsia="仿宋_GB2312"/>
          <w:sz w:val="32"/>
          <w:szCs w:val="32"/>
          <w:lang w:val="en-US" w:eastAsia="zh-CN"/>
        </w:rPr>
        <w:t>120.2</w:t>
      </w:r>
      <w:r>
        <w:rPr>
          <w:rFonts w:hint="eastAsia" w:ascii="仿宋_GB2312" w:hAnsi="宋体" w:eastAsia="仿宋_GB2312" w:cs="Courier New"/>
          <w:sz w:val="32"/>
          <w:szCs w:val="32"/>
        </w:rPr>
        <w:t>万元，主要用于开展工作所需公务用车的燃料费、维修费、过路过桥费、保险费、安全奖励费用等支出</w:t>
      </w:r>
      <w:bookmarkStart w:id="0" w:name="_GoBack"/>
      <w:bookmarkEnd w:id="0"/>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公务用车运行维护费预算数</w:t>
      </w:r>
      <w:r>
        <w:rPr>
          <w:rFonts w:hint="eastAsia" w:ascii="仿宋_GB2312" w:hAnsi="宋体" w:eastAsia="仿宋_GB2312" w:cs="Courier New"/>
          <w:sz w:val="32"/>
          <w:szCs w:val="32"/>
          <w:lang w:eastAsia="zh-CN"/>
        </w:rPr>
        <w:t>与上年持平。</w:t>
      </w:r>
    </w:p>
    <w:p>
      <w:pPr>
        <w:widowControl w:val="0"/>
        <w:wordWrap/>
        <w:adjustRightInd/>
        <w:snapToGrid/>
        <w:spacing w:before="0" w:after="0" w:line="240" w:lineRule="auto"/>
        <w:ind w:left="0" w:leftChars="0" w:right="0" w:firstLine="639" w:firstLineChars="200"/>
        <w:jc w:val="both"/>
        <w:textAlignment w:val="auto"/>
        <w:outlineLvl w:val="9"/>
        <w:rPr>
          <w:rFonts w:hint="eastAsia" w:ascii="黑体" w:eastAsia="黑体"/>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lang w:val="en-US" w:eastAsia="zh-CN"/>
        </w:rPr>
        <w:t>54.6</w:t>
      </w:r>
      <w:r>
        <w:rPr>
          <w:rFonts w:hint="eastAsia" w:ascii="仿宋_GB2312" w:hAnsi="宋体" w:eastAsia="仿宋_GB2312" w:cs="Courier New"/>
          <w:sz w:val="32"/>
          <w:szCs w:val="32"/>
        </w:rPr>
        <w:t>万元，主要用于按规定开支的各类公务接待（含外宾接待）支出。预算数比</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rPr>
        <w:t>万元。主要原因：</w:t>
      </w:r>
      <w:r>
        <w:rPr>
          <w:rFonts w:hint="eastAsia" w:ascii="仿宋_GB2312" w:eastAsia="仿宋_GB2312" w:cs="仿宋_GB2312"/>
          <w:sz w:val="32"/>
          <w:szCs w:val="32"/>
        </w:rPr>
        <w:t>宣教基地预算并入机关总预算</w:t>
      </w:r>
      <w:r>
        <w:rPr>
          <w:rFonts w:hint="eastAsia" w:ascii="仿宋_GB2312" w:eastAsia="仿宋_GB2312" w:cs="仿宋_GB2312"/>
          <w:sz w:val="32"/>
          <w:szCs w:val="32"/>
          <w:lang w:eastAsia="zh-CN"/>
        </w:rPr>
        <w:t>。</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我单位</w:t>
      </w:r>
      <w:r>
        <w:rPr>
          <w:rFonts w:hint="eastAsia" w:ascii="仿宋_GB2312" w:eastAsia="仿宋_GB2312"/>
          <w:sz w:val="32"/>
          <w:szCs w:val="32"/>
        </w:rPr>
        <w:t>2019年机关运行经费支出预算</w:t>
      </w:r>
      <w:r>
        <w:rPr>
          <w:rFonts w:hint="eastAsia" w:ascii="仿宋_GB2312" w:eastAsia="仿宋_GB2312"/>
          <w:sz w:val="32"/>
          <w:szCs w:val="32"/>
          <w:lang w:val="en-US" w:eastAsia="zh-CN"/>
        </w:rPr>
        <w:t>234.12</w:t>
      </w:r>
      <w:r>
        <w:rPr>
          <w:rFonts w:hint="eastAsia" w:ascii="仿宋_GB2312" w:eastAsia="仿宋_GB2312"/>
          <w:sz w:val="32"/>
          <w:szCs w:val="32"/>
        </w:rPr>
        <w:t>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w:t>
      </w:r>
      <w:r>
        <w:rPr>
          <w:rFonts w:hint="eastAsia" w:ascii="仿宋_GB2312" w:eastAsia="仿宋_GB2312"/>
          <w:sz w:val="32"/>
          <w:szCs w:val="32"/>
        </w:rPr>
        <w:t>2019年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numPr>
          <w:ilvl w:val="0"/>
          <w:numId w:val="5"/>
        </w:numPr>
        <w:ind w:firstLine="709"/>
        <w:rPr>
          <w:rFonts w:hint="eastAsia" w:ascii="仿宋_GB2312" w:eastAsia="仿宋_GB2312" w:cs="仿宋_GB2312"/>
          <w:b/>
          <w:bCs/>
          <w:sz w:val="32"/>
          <w:szCs w:val="32"/>
          <w:lang w:eastAsia="zh-CN"/>
        </w:rPr>
      </w:pPr>
      <w:r>
        <w:rPr>
          <w:rFonts w:hint="eastAsia" w:ascii="仿宋_GB2312" w:eastAsia="仿宋_GB2312" w:cs="仿宋_GB2312"/>
          <w:b/>
          <w:bCs/>
          <w:sz w:val="32"/>
          <w:szCs w:val="32"/>
        </w:rPr>
        <w:t>绩效</w:t>
      </w:r>
      <w:r>
        <w:rPr>
          <w:rFonts w:hint="eastAsia" w:ascii="仿宋_GB2312" w:eastAsia="仿宋_GB2312" w:cs="仿宋_GB2312"/>
          <w:b/>
          <w:bCs/>
          <w:sz w:val="32"/>
          <w:szCs w:val="32"/>
          <w:lang w:eastAsia="zh-CN"/>
        </w:rPr>
        <w:t>目标设置情况</w:t>
      </w:r>
    </w:p>
    <w:p>
      <w:pPr>
        <w:ind w:firstLine="709"/>
        <w:rPr>
          <w:rFonts w:hint="eastAsia" w:ascii="仿宋_GB2312" w:eastAsia="仿宋_GB2312" w:cs="仿宋_GB2312"/>
          <w:b/>
          <w:bCs/>
          <w:sz w:val="32"/>
          <w:szCs w:val="32"/>
          <w:lang w:eastAsia="zh-CN"/>
        </w:rPr>
      </w:pPr>
      <w:r>
        <w:rPr>
          <w:rFonts w:hint="eastAsia" w:ascii="仿宋_GB2312" w:eastAsia="仿宋_GB2312"/>
          <w:sz w:val="32"/>
          <w:szCs w:val="32"/>
          <w:lang w:eastAsia="zh-CN"/>
        </w:rPr>
        <w:t>我单位</w:t>
      </w:r>
      <w:r>
        <w:rPr>
          <w:rFonts w:hint="eastAsia" w:ascii="仿宋_GB2312" w:eastAsia="仿宋_GB2312"/>
          <w:sz w:val="32"/>
          <w:szCs w:val="32"/>
        </w:rPr>
        <w:t>2019年，拟组织对</w:t>
      </w:r>
      <w:r>
        <w:rPr>
          <w:rFonts w:hint="eastAsia" w:ascii="仿宋_GB2312" w:eastAsia="仿宋_GB2312"/>
          <w:sz w:val="32"/>
          <w:szCs w:val="32"/>
          <w:lang w:eastAsia="zh-CN"/>
        </w:rPr>
        <w:t>廉政教育中心建设</w:t>
      </w:r>
      <w:r>
        <w:rPr>
          <w:rFonts w:hint="eastAsia" w:ascii="仿宋_GB2312" w:eastAsia="仿宋_GB2312"/>
          <w:sz w:val="32"/>
          <w:szCs w:val="32"/>
        </w:rPr>
        <w:t>等</w:t>
      </w:r>
      <w:r>
        <w:rPr>
          <w:rFonts w:hint="eastAsia" w:ascii="仿宋_GB2312" w:eastAsia="仿宋_GB2312"/>
          <w:sz w:val="32"/>
          <w:szCs w:val="32"/>
          <w:lang w:val="en-US" w:eastAsia="zh-CN"/>
        </w:rPr>
        <w:t>1</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5000</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年期末，我</w:t>
      </w:r>
      <w:r>
        <w:rPr>
          <w:rFonts w:hint="eastAsia" w:ascii="仿宋_GB2312" w:eastAsia="仿宋_GB2312"/>
          <w:sz w:val="32"/>
          <w:szCs w:val="32"/>
          <w:lang w:eastAsia="zh-CN"/>
        </w:rPr>
        <w:t>委</w:t>
      </w:r>
      <w:r>
        <w:rPr>
          <w:rFonts w:hint="eastAsia" w:ascii="仿宋_GB2312" w:eastAsia="仿宋_GB2312"/>
          <w:sz w:val="32"/>
          <w:szCs w:val="32"/>
        </w:rPr>
        <w:t>共有车辆</w:t>
      </w:r>
      <w:r>
        <w:rPr>
          <w:rFonts w:hint="eastAsia" w:ascii="仿宋_GB2312" w:eastAsia="仿宋_GB2312"/>
          <w:color w:val="auto"/>
          <w:sz w:val="32"/>
          <w:szCs w:val="32"/>
          <w:lang w:val="en-US" w:eastAsia="zh-CN"/>
        </w:rPr>
        <w:t>16</w:t>
      </w:r>
      <w:r>
        <w:rPr>
          <w:rFonts w:hint="eastAsia" w:ascii="仿宋_GB2312" w:eastAsia="仿宋_GB2312"/>
          <w:sz w:val="32"/>
          <w:szCs w:val="32"/>
        </w:rPr>
        <w:t>辆，其中：一般公务用车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hAnsi="仿宋_GB2312" w:eastAsia="仿宋_GB2312" w:cs="仿宋_GB2312"/>
          <w:sz w:val="32"/>
          <w:szCs w:val="32"/>
        </w:rPr>
        <w:t>一般执法执勤用车</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辆</w:t>
      </w:r>
      <w:r>
        <w:rPr>
          <w:rFonts w:hint="eastAsia" w:ascii="仿宋_GB2312" w:eastAsia="仿宋_GB2312"/>
          <w:sz w:val="32"/>
          <w:szCs w:val="32"/>
        </w:rPr>
        <w:t>。</w:t>
      </w:r>
      <w:r>
        <w:rPr>
          <w:rFonts w:hint="eastAsia" w:ascii="仿宋_GB2312" w:hAnsi="宋体" w:eastAsia="仿宋_GB2312" w:cs="Courier New"/>
          <w:sz w:val="32"/>
          <w:szCs w:val="32"/>
        </w:rPr>
        <w:t>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eastAsia="仿宋_GB2312"/>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eastAsia="仿宋_GB2312"/>
          <w:sz w:val="32"/>
          <w:szCs w:val="32"/>
          <w:lang w:val="en-US" w:eastAsia="zh-CN"/>
        </w:rPr>
        <w:t>0</w:t>
      </w:r>
      <w:r>
        <w:rPr>
          <w:rFonts w:hint="eastAsia" w:ascii="仿宋_GB2312" w:hAnsi="宋体" w:eastAsia="仿宋_GB2312" w:cs="Courier New"/>
          <w:sz w:val="32"/>
          <w:szCs w:val="32"/>
        </w:rPr>
        <w:t>台（套）。</w:t>
      </w:r>
    </w:p>
    <w:p>
      <w:pPr>
        <w:widowControl w:val="0"/>
        <w:numPr>
          <w:ilvl w:val="0"/>
          <w:numId w:val="0"/>
        </w:numPr>
        <w:wordWrap/>
        <w:adjustRightInd/>
        <w:snapToGrid/>
        <w:spacing w:before="0" w:after="0" w:line="240" w:lineRule="auto"/>
        <w:ind w:left="0" w:leftChars="0" w:right="0" w:firstLine="643" w:firstLineChars="200"/>
        <w:jc w:val="both"/>
        <w:textAlignment w:val="auto"/>
        <w:outlineLvl w:val="9"/>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9"/>
        <w:rPr>
          <w:rFonts w:hint="eastAsia" w:ascii="仿宋_GB2312" w:eastAsia="仿宋_GB2312" w:cs="Times New Roman"/>
          <w:b/>
          <w:bCs/>
          <w:sz w:val="32"/>
          <w:szCs w:val="32"/>
          <w:lang w:eastAsia="zh-CN"/>
        </w:rPr>
      </w:pPr>
      <w:r>
        <w:rPr>
          <w:rFonts w:hint="eastAsia" w:ascii="仿宋_GB2312" w:eastAsia="仿宋_GB2312" w:cs="Times New Roman"/>
          <w:color w:val="000000"/>
          <w:sz w:val="32"/>
          <w:szCs w:val="32"/>
          <w:lang w:eastAsia="zh-CN"/>
        </w:rPr>
        <w:t>我单位无转移支付项目。</w:t>
      </w:r>
    </w:p>
    <w:p>
      <w:pPr>
        <w:ind w:firstLine="709"/>
        <w:rPr>
          <w:rFonts w:ascii="仿宋_GB2312" w:eastAsia="仿宋_GB2312"/>
          <w:b/>
          <w:sz w:val="32"/>
          <w:szCs w:val="32"/>
        </w:rPr>
      </w:pPr>
    </w:p>
    <w:p>
      <w:pPr>
        <w:ind w:firstLine="709"/>
        <w:jc w:val="center"/>
        <w:rPr>
          <w:rFonts w:hint="eastAsia" w:ascii="黑体" w:hAnsi="宋体" w:eastAsia="黑体"/>
          <w:sz w:val="32"/>
          <w:szCs w:val="32"/>
        </w:rPr>
      </w:pPr>
      <w:r>
        <w:rPr>
          <w:rFonts w:hint="eastAsia" w:ascii="黑体" w:hAnsi="宋体" w:eastAsia="黑体"/>
          <w:sz w:val="32"/>
          <w:szCs w:val="32"/>
        </w:rPr>
        <w:t>第三部分 名词解释</w:t>
      </w:r>
    </w:p>
    <w:p>
      <w:pPr>
        <w:spacing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6"/>
        <w:rPr>
          <w:rFonts w:ascii="仿宋_GB2312" w:eastAsia="仿宋_GB2312"/>
          <w:sz w:val="32"/>
          <w:szCs w:val="32"/>
        </w:rPr>
      </w:pPr>
      <w:r>
        <w:rPr>
          <w:rFonts w:hint="eastAsia" w:ascii="仿宋_GB2312" w:hAnsi="宋体" w:eastAsia="仿宋_GB2312"/>
          <w:sz w:val="32"/>
          <w:szCs w:val="32"/>
        </w:rPr>
        <w:t>八、政府性基金预算支出情况表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EEF50"/>
    <w:multiLevelType w:val="singleLevel"/>
    <w:tmpl w:val="E9EEEF50"/>
    <w:lvl w:ilvl="0" w:tentative="0">
      <w:start w:val="1"/>
      <w:numFmt w:val="chineseCounting"/>
      <w:suff w:val="nothing"/>
      <w:lvlText w:val="（%1）"/>
      <w:lvlJc w:val="left"/>
      <w:pPr>
        <w:ind w:left="149"/>
      </w:pPr>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B97CED"/>
    <w:multiLevelType w:val="singleLevel"/>
    <w:tmpl w:val="60B97CED"/>
    <w:lvl w:ilvl="0" w:tentative="0">
      <w:start w:val="2"/>
      <w:numFmt w:val="chineseCounting"/>
      <w:suff w:val="nothing"/>
      <w:lvlText w:val="%1、"/>
      <w:lvlJc w:val="left"/>
    </w:lvl>
  </w:abstractNum>
  <w:abstractNum w:abstractNumId="3">
    <w:nsid w:val="60B981B9"/>
    <w:multiLevelType w:val="singleLevel"/>
    <w:tmpl w:val="60B981B9"/>
    <w:lvl w:ilvl="0" w:tentative="0">
      <w:start w:val="1"/>
      <w:numFmt w:val="chineseCounting"/>
      <w:suff w:val="nothing"/>
      <w:lvlText w:val="（%1）"/>
      <w:lvlJc w:val="left"/>
    </w:lvl>
  </w:abstractNum>
  <w:abstractNum w:abstractNumId="4">
    <w:nsid w:val="60B98427"/>
    <w:multiLevelType w:val="singleLevel"/>
    <w:tmpl w:val="60B98427"/>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B760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 w:type="character" w:customStyle="1" w:styleId="10">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2019-09-16T03:04:00Z</cp:lastPrinted>
  <dcterms:modified xsi:type="dcterms:W3CDTF">2021-06-10T03:05:57Z</dcterms:modified>
  <dc:title>2019年邓州市纪委部门预算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