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w w:val="90"/>
          <w:sz w:val="44"/>
          <w:szCs w:val="32"/>
        </w:rPr>
      </w:pPr>
      <w:r>
        <w:rPr>
          <w:rFonts w:hint="eastAsia" w:ascii="方正小标宋简体" w:hAnsi="黑体" w:eastAsia="方正小标宋简体"/>
          <w:w w:val="90"/>
          <w:sz w:val="44"/>
          <w:szCs w:val="32"/>
        </w:rPr>
        <w:t>邓州市</w:t>
      </w:r>
      <w:r>
        <w:rPr>
          <w:rFonts w:hint="eastAsia" w:ascii="方正小标宋简体" w:hAnsi="黑体" w:eastAsia="方正小标宋简体"/>
          <w:w w:val="90"/>
          <w:sz w:val="44"/>
          <w:szCs w:val="32"/>
          <w:lang w:eastAsia="zh-CN"/>
        </w:rPr>
        <w:t>2019</w:t>
      </w:r>
      <w:r>
        <w:rPr>
          <w:rFonts w:hint="eastAsia" w:ascii="方正小标宋简体" w:hAnsi="黑体" w:eastAsia="方正小标宋简体"/>
          <w:w w:val="90"/>
          <w:sz w:val="44"/>
          <w:szCs w:val="32"/>
        </w:rPr>
        <w:t>年</w:t>
      </w:r>
      <w:r>
        <w:rPr>
          <w:rFonts w:hint="eastAsia" w:ascii="方正小标宋简体" w:hAnsi="黑体" w:eastAsia="方正小标宋简体"/>
          <w:w w:val="90"/>
          <w:sz w:val="44"/>
          <w:szCs w:val="32"/>
          <w:lang w:eastAsia="zh-CN"/>
        </w:rPr>
        <w:t>编办</w:t>
      </w:r>
      <w:r>
        <w:rPr>
          <w:rFonts w:hint="eastAsia" w:ascii="方正小标宋简体" w:hAnsi="黑体" w:eastAsia="方正小标宋简体"/>
          <w:w w:val="90"/>
          <w:sz w:val="44"/>
          <w:szCs w:val="32"/>
        </w:rPr>
        <w:t>部门预算基本情况说明</w:t>
      </w:r>
    </w:p>
    <w:p>
      <w:pPr>
        <w:jc w:val="center"/>
        <w:rPr>
          <w:rFonts w:hint="eastAsia" w:asciiTheme="majorEastAsia" w:hAnsiTheme="majorEastAsia" w:eastAsiaTheme="majorEastAsia"/>
          <w:b/>
          <w:sz w:val="28"/>
          <w:szCs w:val="32"/>
        </w:rPr>
      </w:pPr>
    </w:p>
    <w:p>
      <w:pPr>
        <w:jc w:val="center"/>
        <w:rPr>
          <w:rFonts w:hint="eastAsia" w:ascii="黑体" w:eastAsia="黑体" w:hAnsiTheme="majorEastAsia"/>
          <w:sz w:val="36"/>
          <w:szCs w:val="32"/>
        </w:rPr>
      </w:pPr>
      <w:r>
        <w:rPr>
          <w:rFonts w:hint="eastAsia" w:ascii="黑体" w:eastAsia="黑体" w:hAnsiTheme="majorEastAsia"/>
          <w:sz w:val="36"/>
          <w:szCs w:val="32"/>
        </w:rPr>
        <w:t>目  录</w:t>
      </w:r>
    </w:p>
    <w:p>
      <w:pPr>
        <w:spacing w:before="312" w:beforeLines="100"/>
        <w:jc w:val="left"/>
        <w:rPr>
          <w:rFonts w:hint="eastAsia"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第一部分  邓州市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编办</w:t>
      </w:r>
      <w:r>
        <w:rPr>
          <w:rFonts w:hint="eastAsia" w:ascii="黑体" w:eastAsia="黑体" w:hAnsiTheme="majorEastAsia"/>
          <w:sz w:val="32"/>
          <w:szCs w:val="32"/>
        </w:rPr>
        <w:t>概况</w:t>
      </w:r>
    </w:p>
    <w:p>
      <w:pPr>
        <w:pStyle w:val="9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主要职能</w:t>
      </w:r>
    </w:p>
    <w:p>
      <w:pPr>
        <w:pStyle w:val="9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机构设置情况</w:t>
      </w:r>
    </w:p>
    <w:p>
      <w:pPr>
        <w:jc w:val="left"/>
        <w:rPr>
          <w:rFonts w:hint="eastAsia"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第二部分 邓州市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编办2019</w:t>
      </w:r>
      <w:r>
        <w:rPr>
          <w:rFonts w:hint="eastAsia" w:ascii="黑体" w:eastAsia="黑体" w:hAnsiTheme="majorEastAsia"/>
          <w:sz w:val="32"/>
          <w:szCs w:val="32"/>
        </w:rPr>
        <w:t>年部门预算情况说明</w:t>
      </w:r>
    </w:p>
    <w:p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第三部分 名词解释</w:t>
      </w:r>
    </w:p>
    <w:p>
      <w:pPr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附件</w:t>
      </w:r>
      <w:r>
        <w:rPr>
          <w:rFonts w:hint="eastAsia" w:ascii="仿宋_GB2312" w:eastAsia="仿宋_GB2312" w:hAnsiTheme="majorEastAsia"/>
          <w:sz w:val="32"/>
          <w:szCs w:val="32"/>
        </w:rPr>
        <w:t>：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2019</w:t>
      </w:r>
      <w:r>
        <w:rPr>
          <w:rFonts w:hint="eastAsia" w:ascii="仿宋_GB2312" w:eastAsia="仿宋_GB2312" w:hAnsiTheme="majorEastAsia"/>
          <w:sz w:val="32"/>
          <w:szCs w:val="32"/>
        </w:rPr>
        <w:t>年度部门预算表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一、部门收支总体情况表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二、部门收入总体情况表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三、部门支出总体情况表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七、一般公共预算“三公”经费支出情况表</w:t>
      </w:r>
    </w:p>
    <w:p>
      <w:pPr>
        <w:ind w:firstLine="425" w:firstLineChars="133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八、政府性基金预算支出情况表</w:t>
      </w:r>
      <w:r>
        <w:rPr>
          <w:rFonts w:ascii="仿宋_GB2312" w:eastAsia="仿宋_GB2312" w:hAnsiTheme="majorEastAsia"/>
          <w:b/>
          <w:sz w:val="32"/>
          <w:szCs w:val="32"/>
        </w:rPr>
        <w:br w:type="page"/>
      </w:r>
    </w:p>
    <w:p>
      <w:pPr>
        <w:jc w:val="center"/>
        <w:rPr>
          <w:rFonts w:hint="eastAsia"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第一部分  邓州市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编办</w:t>
      </w:r>
      <w:r>
        <w:rPr>
          <w:rFonts w:hint="eastAsia" w:ascii="黑体" w:eastAsia="黑体" w:hAnsiTheme="majorEastAsia"/>
          <w:sz w:val="32"/>
          <w:szCs w:val="32"/>
        </w:rPr>
        <w:t>概况</w:t>
      </w: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566" w:firstLineChars="177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一、主要职责</w:t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/>
          <w:b w:val="0"/>
          <w:i w:val="0"/>
          <w:color w:val="333333"/>
          <w:sz w:val="31"/>
          <w:shd w:val="clear" w:color="auto" w:fill="FFFFFF"/>
          <w:lang w:eastAsia="zh-CN"/>
        </w:rPr>
      </w:pPr>
      <w:r>
        <w:rPr>
          <w:rFonts w:hint="default" w:ascii="仿宋_GB2312" w:hAnsi="仿宋_GB2312" w:eastAsia="仿宋_GB2312"/>
          <w:b w:val="0"/>
          <w:i w:val="0"/>
          <w:color w:val="333333"/>
          <w:sz w:val="31"/>
          <w:shd w:val="clear" w:color="auto" w:fill="FFFFFF"/>
          <w:lang w:eastAsia="zh-CN"/>
        </w:rPr>
        <w:t>（一）贯彻执行党和国家有关行政管理体制改革、机构改革和机构编制管理的方针政策、法律法规；组织起草机构编制管理的规章草案，制定相关措施。推进机构编制管理科学化、规范化、法制化建设。（二）研究行政管理体制改革、机构改革、事业单位分类改革和相关领域涉及行政管理体制改革的重大问题；协调有关专项改革事宜。（三）拟订全市行政管理体制改革和机构改革的总体方案，经批准后组织实施；审核市委各部门、市政府各部门机构改革方案。（四）统一管理全市各级党政机关，人大、政协机关，法院、检察院机关，民主党派、人民团体和群众团体机关的机构编制工作。（五）协调市委各部门、市政府各部门的职责配置及调整，协调市委、市政府各部门之间以及市级党政部门与乡、镇之间的职责分工。（六）审核市委各部门、市政府各部门,市人大、政协机关，法院、检察院机关，民主党派、人民团体和群众团体机关的主要职责、内设机构、人员编制和领导职数。（七）拟订全市事业单位管理体制改革和机构改革方案，经批准后组织实施；负责全市事业单位机构改革方案的审核和机构编制管理工作。（八）监督检查全市各级行政管理体制改革、机构改革和机构编制方针政策、法律法规的执行情况。（九）建立健全机构编制管理与财政预算、组织人事管理的配合制约机制；推进机构编制实名制管理，负责全市机关事业单位进人编制审核工作；负责全市机构编制统计工作。（十）负责全市行政审批制度改革的组织实施工作（十一）研究拟订全市事业单位登记管理措施，负责全市事业单位登记管理工作。（十二）负责全市机构编制信息管理系统、电子政务和信息化建设工作。（十三）承办市委、市政府和市机构编制委员会交办的其他事项。</w:t>
      </w:r>
    </w:p>
    <w:p>
      <w:pPr>
        <w:numPr>
          <w:ilvl w:val="0"/>
          <w:numId w:val="0"/>
        </w:numPr>
        <w:ind w:leftChars="0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二、编办机构设置及部门预算单位构成</w:t>
      </w:r>
    </w:p>
    <w:p>
      <w:pPr>
        <w:adjustRightInd w:val="0"/>
        <w:snapToGrid w:val="0"/>
        <w:spacing w:line="312" w:lineRule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（一）机构设置</w:t>
      </w:r>
    </w:p>
    <w:p>
      <w:pPr>
        <w:ind w:firstLine="930" w:firstLineChars="300"/>
        <w:rPr>
          <w:rFonts w:hint="eastAsia" w:ascii="仿宋_GB2312" w:hAnsi="仿宋_GB2312" w:eastAsia="仿宋_GB2312"/>
          <w:b w:val="0"/>
          <w:i w:val="0"/>
          <w:color w:val="333333"/>
          <w:sz w:val="31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/>
          <w:b w:val="0"/>
          <w:i w:val="0"/>
          <w:color w:val="333333"/>
          <w:sz w:val="31"/>
          <w:shd w:val="clear" w:color="auto" w:fill="FFFFFF"/>
          <w:lang w:eastAsia="zh-CN"/>
        </w:rPr>
        <w:t>邓州市</w:t>
      </w:r>
      <w:r>
        <w:rPr>
          <w:rFonts w:hint="eastAsia" w:ascii="仿宋_GB2312" w:hAnsi="仿宋_GB2312" w:eastAsia="仿宋_GB2312"/>
          <w:b w:val="0"/>
          <w:i w:val="0"/>
          <w:color w:val="333333"/>
          <w:sz w:val="31"/>
          <w:shd w:val="clear" w:color="auto" w:fill="FFFFFF"/>
          <w:lang w:eastAsia="zh-CN"/>
        </w:rPr>
        <w:t>编办</w:t>
      </w:r>
      <w:r>
        <w:rPr>
          <w:rFonts w:hint="default" w:ascii="仿宋_GB2312" w:hAnsi="仿宋_GB2312" w:eastAsia="仿宋_GB2312"/>
          <w:b w:val="0"/>
          <w:i w:val="0"/>
          <w:color w:val="333333"/>
          <w:sz w:val="31"/>
          <w:shd w:val="clear" w:color="auto" w:fill="FFFFFF"/>
          <w:lang w:eastAsia="zh-CN"/>
        </w:rPr>
        <w:t>办公室正科级行政单位，为市委工作部门。</w:t>
      </w:r>
      <w:r>
        <w:rPr>
          <w:rFonts w:hint="eastAsia" w:ascii="仿宋_GB2312" w:hAnsi="仿宋_GB2312" w:eastAsia="仿宋_GB2312"/>
          <w:b w:val="0"/>
          <w:i w:val="0"/>
          <w:color w:val="333333"/>
          <w:sz w:val="31"/>
          <w:shd w:val="clear" w:color="auto" w:fill="FFFFFF"/>
          <w:lang w:eastAsia="zh-CN"/>
        </w:rPr>
        <w:t>我单位内设综合科、行政机构编制管理科、事业机构编制管理科、机构编制监督监察科</w:t>
      </w:r>
      <w:r>
        <w:rPr>
          <w:rFonts w:hint="eastAsia" w:ascii="仿宋_GB2312" w:hAnsi="仿宋_GB2312" w:eastAsia="仿宋_GB2312"/>
          <w:b w:val="0"/>
          <w:i w:val="0"/>
          <w:color w:val="333333"/>
          <w:sz w:val="31"/>
          <w:shd w:val="clear" w:color="auto" w:fill="FFFFFF"/>
          <w:lang w:val="en-US" w:eastAsia="zh-CN"/>
        </w:rPr>
        <w:t>4个科室。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sz w:val="32"/>
          <w:szCs w:val="32"/>
        </w:rPr>
        <w:t>部门预算单位构成</w:t>
      </w:r>
    </w:p>
    <w:p>
      <w:pPr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邓州市</w:t>
      </w:r>
      <w:r>
        <w:rPr>
          <w:rFonts w:hint="eastAsia" w:ascii="仿宋_GB2312" w:eastAsia="仿宋_GB2312"/>
          <w:sz w:val="32"/>
          <w:szCs w:val="32"/>
          <w:lang w:eastAsia="zh-CN"/>
        </w:rPr>
        <w:t>编办</w:t>
      </w:r>
      <w:r>
        <w:rPr>
          <w:rFonts w:hint="eastAsia" w:ascii="仿宋_GB2312" w:eastAsia="仿宋_GB2312"/>
          <w:sz w:val="32"/>
          <w:szCs w:val="32"/>
        </w:rPr>
        <w:t>部门预算包括机关本级预算</w:t>
      </w:r>
      <w:r>
        <w:rPr>
          <w:rFonts w:hint="eastAsia" w:ascii="仿宋_GB2312" w:eastAsia="仿宋_GB2312"/>
          <w:sz w:val="32"/>
          <w:szCs w:val="32"/>
          <w:lang w:eastAsia="zh-CN"/>
        </w:rPr>
        <w:t>，无下</w:t>
      </w:r>
      <w:r>
        <w:rPr>
          <w:rFonts w:hint="eastAsia" w:ascii="仿宋_GB2312" w:eastAsia="仿宋_GB2312"/>
          <w:sz w:val="32"/>
          <w:szCs w:val="32"/>
        </w:rPr>
        <w:t>属单位预算。</w:t>
      </w:r>
    </w:p>
    <w:p>
      <w:pPr>
        <w:widowControl/>
        <w:adjustRightInd w:val="0"/>
        <w:snapToGrid w:val="0"/>
        <w:spacing w:line="312" w:lineRule="auto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1、邓州市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编办</w:t>
      </w:r>
      <w:r>
        <w:rPr>
          <w:rFonts w:ascii="Times New Roman" w:hAnsi="Times New Roman" w:eastAsia="仿宋_GB2312"/>
          <w:sz w:val="32"/>
          <w:szCs w:val="32"/>
        </w:rPr>
        <w:t>本级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第二部分 邓州市</w:t>
      </w:r>
      <w:r>
        <w:rPr>
          <w:rFonts w:hint="eastAsia" w:ascii="黑体" w:eastAsia="黑体" w:hAnsiTheme="majorEastAsia"/>
          <w:sz w:val="32"/>
          <w:szCs w:val="32"/>
          <w:lang w:eastAsia="zh-CN"/>
        </w:rPr>
        <w:t>编办2019</w:t>
      </w:r>
      <w:r>
        <w:rPr>
          <w:rFonts w:hint="eastAsia" w:ascii="黑体" w:eastAsia="黑体" w:hAnsiTheme="majorEastAsia"/>
          <w:sz w:val="32"/>
          <w:szCs w:val="32"/>
        </w:rPr>
        <w:t>年部门预算情况说明</w:t>
      </w:r>
    </w:p>
    <w:p>
      <w:pPr>
        <w:spacing w:before="312" w:beforeLines="100"/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一、收入支出预算总体情况说明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编办</w:t>
      </w:r>
      <w:r>
        <w:rPr>
          <w:rFonts w:ascii="Times New Roman" w:hAnsi="Times New Roman" w:eastAsia="仿宋_GB2312"/>
          <w:sz w:val="32"/>
          <w:szCs w:val="32"/>
        </w:rPr>
        <w:t>2019</w:t>
      </w:r>
      <w:r>
        <w:rPr>
          <w:rFonts w:ascii="Times New Roman" w:eastAsia="仿宋_GB2312"/>
          <w:sz w:val="32"/>
          <w:szCs w:val="32"/>
        </w:rPr>
        <w:t>年收入总计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121.37</w:t>
      </w:r>
      <w:r>
        <w:rPr>
          <w:rFonts w:ascii="Times New Roman" w:eastAsia="仿宋_GB2312"/>
          <w:sz w:val="32"/>
          <w:szCs w:val="32"/>
        </w:rPr>
        <w:t>万元，支出总计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121.37</w:t>
      </w:r>
      <w:r>
        <w:rPr>
          <w:rFonts w:ascii="Times New Roman" w:eastAsia="仿宋_GB2312"/>
          <w:sz w:val="32"/>
          <w:szCs w:val="32"/>
        </w:rPr>
        <w:t>万元，与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上年预算</w:t>
      </w:r>
      <w:r>
        <w:rPr>
          <w:rFonts w:ascii="Times New Roman" w:eastAsia="仿宋_GB2312"/>
          <w:sz w:val="32"/>
          <w:szCs w:val="32"/>
        </w:rPr>
        <w:t>相比，收支</w:t>
      </w:r>
      <w:r>
        <w:rPr>
          <w:rFonts w:hint="eastAsia" w:ascii="Times New Roman" w:eastAsia="仿宋_GB2312"/>
          <w:sz w:val="32"/>
          <w:szCs w:val="32"/>
          <w:lang w:eastAsia="zh-CN"/>
        </w:rPr>
        <w:t>各</w:t>
      </w:r>
      <w:r>
        <w:rPr>
          <w:rFonts w:ascii="Times New Roman" w:eastAsia="仿宋_GB2312"/>
          <w:sz w:val="32"/>
          <w:szCs w:val="32"/>
        </w:rPr>
        <w:t>降低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17.82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hint="eastAsia" w:ascii="Times New Roman" w:eastAsia="仿宋_GB2312"/>
          <w:sz w:val="32"/>
          <w:szCs w:val="32"/>
          <w:lang w:eastAsia="zh-CN"/>
        </w:rPr>
        <w:t>，下降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12.8%。</w:t>
      </w:r>
      <w:r>
        <w:rPr>
          <w:rFonts w:ascii="Times New Roman" w:eastAsia="仿宋_GB2312"/>
          <w:sz w:val="32"/>
          <w:szCs w:val="32"/>
        </w:rPr>
        <w:t>主要原因是：</w:t>
      </w:r>
      <w:r>
        <w:rPr>
          <w:rFonts w:hint="eastAsia" w:ascii="Times New Roman" w:eastAsia="仿宋_GB2312"/>
          <w:sz w:val="32"/>
          <w:szCs w:val="32"/>
          <w:lang w:eastAsia="zh-CN"/>
        </w:rPr>
        <w:t>项目支出减少</w:t>
      </w:r>
      <w:r>
        <w:rPr>
          <w:rFonts w:ascii="Times New Roman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ind w:firstLine="56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二、收入预算</w:t>
      </w:r>
      <w:r>
        <w:rPr>
          <w:rFonts w:hint="eastAsia" w:ascii="黑体" w:eastAsia="黑体"/>
          <w:sz w:val="32"/>
          <w:szCs w:val="32"/>
          <w:lang w:eastAsia="zh-CN"/>
        </w:rPr>
        <w:t>总体情况</w:t>
      </w:r>
      <w:r>
        <w:rPr>
          <w:rFonts w:hint="eastAsia" w:ascii="黑体" w:eastAsia="黑体"/>
          <w:sz w:val="32"/>
          <w:szCs w:val="32"/>
        </w:rPr>
        <w:t>说明</w:t>
      </w:r>
    </w:p>
    <w:p>
      <w:pPr>
        <w:adjustRightInd w:val="0"/>
        <w:snapToGrid w:val="0"/>
        <w:spacing w:line="312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编办</w:t>
      </w:r>
      <w:r>
        <w:rPr>
          <w:rFonts w:ascii="Times New Roman" w:hAnsi="Times New Roman" w:eastAsia="仿宋_GB2312"/>
          <w:sz w:val="32"/>
          <w:szCs w:val="32"/>
        </w:rPr>
        <w:t>2019</w:t>
      </w:r>
      <w:r>
        <w:rPr>
          <w:rFonts w:ascii="Times New Roman" w:eastAsia="仿宋_GB2312"/>
          <w:sz w:val="32"/>
          <w:szCs w:val="32"/>
        </w:rPr>
        <w:t>年收入预算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121.37</w:t>
      </w:r>
      <w:r>
        <w:rPr>
          <w:rFonts w:ascii="Times New Roman" w:eastAsia="仿宋_GB2312"/>
          <w:sz w:val="32"/>
          <w:szCs w:val="32"/>
        </w:rPr>
        <w:t>万元，其中：一般公共预算</w:t>
      </w:r>
      <w:r>
        <w:rPr>
          <w:rFonts w:hint="eastAsia" w:ascii="Times New Roman" w:eastAsia="仿宋_GB2312"/>
          <w:sz w:val="32"/>
          <w:szCs w:val="32"/>
          <w:lang w:eastAsia="zh-CN"/>
        </w:rPr>
        <w:t>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101.37</w:t>
      </w:r>
      <w:r>
        <w:rPr>
          <w:rFonts w:ascii="Times New Roman" w:eastAsia="仿宋_GB2312"/>
          <w:sz w:val="32"/>
          <w:szCs w:val="32"/>
        </w:rPr>
        <w:t>万元，政府性基金收入</w:t>
      </w:r>
      <w:r>
        <w:rPr>
          <w:rFonts w:ascii="Times New Roman" w:hAnsi="Times New Roman" w:eastAsia="仿宋_GB2312"/>
          <w:sz w:val="32"/>
          <w:szCs w:val="32"/>
        </w:rPr>
        <w:t>0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hint="eastAsia" w:ascii="Times New Roman" w:eastAsia="仿宋_GB2312"/>
          <w:sz w:val="32"/>
          <w:szCs w:val="32"/>
          <w:lang w:eastAsia="zh-CN"/>
        </w:rPr>
        <w:t>，</w:t>
      </w:r>
      <w:r>
        <w:rPr>
          <w:rFonts w:ascii="Times New Roman" w:eastAsia="仿宋_GB2312"/>
          <w:sz w:val="32"/>
          <w:szCs w:val="32"/>
        </w:rPr>
        <w:t>专户管理的教育收费</w:t>
      </w:r>
      <w:r>
        <w:rPr>
          <w:rFonts w:ascii="Times New Roman" w:hAnsi="Times New Roman" w:eastAsia="仿宋_GB2312"/>
          <w:sz w:val="32"/>
          <w:szCs w:val="32"/>
        </w:rPr>
        <w:t>0</w:t>
      </w:r>
      <w:r>
        <w:rPr>
          <w:rFonts w:ascii="Times New Roman" w:eastAsia="仿宋_GB2312"/>
          <w:sz w:val="32"/>
          <w:szCs w:val="32"/>
        </w:rPr>
        <w:t>万元。</w:t>
      </w: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三、支出预算</w:t>
      </w:r>
      <w:r>
        <w:rPr>
          <w:rFonts w:hint="eastAsia" w:ascii="黑体" w:eastAsia="黑体"/>
          <w:sz w:val="32"/>
          <w:szCs w:val="32"/>
          <w:lang w:eastAsia="zh-CN"/>
        </w:rPr>
        <w:t>总体情况</w:t>
      </w:r>
      <w:r>
        <w:rPr>
          <w:rFonts w:hint="eastAsia" w:ascii="黑体" w:eastAsia="黑体"/>
          <w:sz w:val="32"/>
          <w:szCs w:val="32"/>
        </w:rPr>
        <w:t>说明</w:t>
      </w:r>
    </w:p>
    <w:p>
      <w:pPr>
        <w:ind w:firstLine="709"/>
        <w:rPr>
          <w:rFonts w:hint="eastAsia" w:asci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eastAsia="仿宋_GB2312"/>
          <w:sz w:val="32"/>
          <w:szCs w:val="32"/>
          <w:lang w:eastAsia="zh-CN"/>
        </w:rPr>
        <w:t>编办</w:t>
      </w:r>
      <w:r>
        <w:rPr>
          <w:rFonts w:ascii="Times New Roman" w:eastAsia="仿宋_GB2312"/>
          <w:sz w:val="32"/>
          <w:szCs w:val="32"/>
        </w:rPr>
        <w:t>2019年支出预算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121.37</w:t>
      </w:r>
      <w:r>
        <w:rPr>
          <w:rFonts w:ascii="Times New Roman" w:eastAsia="仿宋_GB2312"/>
          <w:sz w:val="32"/>
          <w:szCs w:val="32"/>
        </w:rPr>
        <w:t>万元，</w:t>
      </w:r>
      <w:r>
        <w:rPr>
          <w:rFonts w:hint="eastAsia" w:ascii="Times New Roman" w:eastAsia="仿宋_GB2312"/>
          <w:sz w:val="32"/>
          <w:szCs w:val="32"/>
          <w:lang w:eastAsia="zh-CN"/>
        </w:rPr>
        <w:t>其中</w:t>
      </w:r>
      <w:r>
        <w:rPr>
          <w:rFonts w:ascii="Times New Roman" w:eastAsia="仿宋_GB2312"/>
          <w:sz w:val="32"/>
          <w:szCs w:val="32"/>
        </w:rPr>
        <w:t>：基本支出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101.37</w:t>
      </w:r>
      <w:r>
        <w:rPr>
          <w:rFonts w:ascii="Times New Roman" w:eastAsia="仿宋_GB2312"/>
          <w:sz w:val="32"/>
          <w:szCs w:val="32"/>
        </w:rPr>
        <w:t>万元，占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83.52</w:t>
      </w:r>
      <w:r>
        <w:rPr>
          <w:rFonts w:ascii="Times New Roman" w:eastAsia="仿宋_GB2312"/>
          <w:sz w:val="32"/>
          <w:szCs w:val="32"/>
        </w:rPr>
        <w:t>%；项目支出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16.48</w:t>
      </w:r>
      <w:r>
        <w:rPr>
          <w:rFonts w:ascii="Times New Roman" w:eastAsia="仿宋_GB2312"/>
          <w:sz w:val="32"/>
          <w:szCs w:val="32"/>
        </w:rPr>
        <w:t>万元，占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16.48</w:t>
      </w:r>
      <w:r>
        <w:rPr>
          <w:rFonts w:ascii="Times New Roman" w:eastAsia="仿宋_GB2312"/>
          <w:sz w:val="32"/>
          <w:szCs w:val="32"/>
        </w:rPr>
        <w:t>%。</w:t>
      </w:r>
      <w:r>
        <w:rPr>
          <w:rFonts w:hint="eastAsia" w:ascii="Times New Roman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四、财政拨款收支情况说明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编办2019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财政拨款</w:t>
      </w:r>
      <w:r>
        <w:rPr>
          <w:rFonts w:hint="eastAsia" w:ascii="仿宋_GB2312" w:eastAsia="仿宋_GB2312"/>
          <w:sz w:val="32"/>
          <w:szCs w:val="32"/>
        </w:rPr>
        <w:t>收入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121.37</w:t>
      </w:r>
      <w:r>
        <w:rPr>
          <w:rFonts w:hint="eastAsia" w:ascii="仿宋_GB2312" w:eastAsia="仿宋_GB2312"/>
          <w:sz w:val="32"/>
          <w:szCs w:val="32"/>
        </w:rPr>
        <w:t>万元，支出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121.37</w:t>
      </w:r>
      <w:r>
        <w:rPr>
          <w:rFonts w:hint="eastAsia" w:ascii="仿宋_GB2312" w:eastAsia="仿宋_GB2312"/>
          <w:sz w:val="32"/>
          <w:szCs w:val="32"/>
        </w:rPr>
        <w:t>万元，与20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年相比，收入支出</w:t>
      </w:r>
      <w:r>
        <w:rPr>
          <w:rFonts w:hint="eastAsia" w:ascii="仿宋_GB2312" w:eastAsia="仿宋_GB2312"/>
          <w:sz w:val="32"/>
          <w:szCs w:val="32"/>
          <w:lang w:eastAsia="zh-CN"/>
        </w:rPr>
        <w:t>各</w:t>
      </w:r>
      <w:r>
        <w:rPr>
          <w:rFonts w:ascii="Times New Roman" w:eastAsia="仿宋_GB2312"/>
          <w:sz w:val="32"/>
          <w:szCs w:val="32"/>
        </w:rPr>
        <w:t>降低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17.82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12.8%</w:t>
      </w:r>
      <w:r>
        <w:rPr>
          <w:rFonts w:hint="eastAsia" w:ascii="仿宋_GB2312" w:eastAsia="仿宋_GB2312"/>
          <w:sz w:val="32"/>
          <w:szCs w:val="32"/>
        </w:rPr>
        <w:t>。主要原因是：</w:t>
      </w:r>
      <w:r>
        <w:rPr>
          <w:rFonts w:hint="eastAsia" w:ascii="Times New Roman" w:eastAsia="仿宋_GB2312"/>
          <w:sz w:val="32"/>
          <w:szCs w:val="32"/>
          <w:lang w:eastAsia="zh-CN"/>
        </w:rPr>
        <w:t>项目支出减少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Times New Roman"/>
          <w:sz w:val="32"/>
          <w:szCs w:val="32"/>
        </w:rPr>
        <w:t>、一般公共预算支出预算情况说明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编办2019</w:t>
      </w:r>
      <w:r>
        <w:rPr>
          <w:rFonts w:ascii="Times New Roman" w:hAnsi="Times New Roman" w:eastAsia="仿宋_GB2312" w:cs="Times New Roman"/>
          <w:sz w:val="32"/>
          <w:szCs w:val="32"/>
        </w:rPr>
        <w:t>年一般公共预算支出年初预算为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121.37</w:t>
      </w:r>
      <w:r>
        <w:rPr>
          <w:rFonts w:ascii="Times New Roman" w:hAnsi="Times New Roman" w:eastAsia="仿宋_GB2312" w:cs="Times New Roman"/>
          <w:sz w:val="32"/>
          <w:szCs w:val="32"/>
        </w:rPr>
        <w:t>万元。主要用于以下方面：</w:t>
      </w:r>
      <w:r>
        <w:rPr>
          <w:rFonts w:hint="eastAsia" w:ascii="Times New Roman" w:hAnsi="Times New Roman" w:eastAsia="仿宋_GB2312"/>
          <w:sz w:val="32"/>
          <w:szCs w:val="32"/>
        </w:rPr>
        <w:t>一般公共服务（类）支出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99.76</w:t>
      </w:r>
      <w:r>
        <w:rPr>
          <w:rFonts w:hint="eastAsia" w:ascii="Times New Roman" w:hAnsi="Times New Roman" w:eastAsia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82.19</w:t>
      </w:r>
      <w:r>
        <w:rPr>
          <w:rFonts w:hint="eastAsia" w:ascii="Times New Roman" w:hAnsi="Times New Roman" w:eastAsia="仿宋_GB2312"/>
          <w:sz w:val="32"/>
          <w:szCs w:val="32"/>
        </w:rPr>
        <w:t>%；社会保障和就业（类）支出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10.79</w:t>
      </w:r>
      <w:r>
        <w:rPr>
          <w:rFonts w:hint="eastAsia" w:ascii="Times New Roman" w:hAnsi="Times New Roman" w:eastAsia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8.89</w:t>
      </w:r>
      <w:r>
        <w:rPr>
          <w:rFonts w:hint="eastAsia" w:ascii="Times New Roman" w:hAnsi="Times New Roman" w:eastAsia="仿宋_GB2312"/>
          <w:sz w:val="32"/>
          <w:szCs w:val="32"/>
        </w:rPr>
        <w:t>%，医疗卫生与计划生育（类）支出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4.09</w:t>
      </w:r>
      <w:r>
        <w:rPr>
          <w:rFonts w:hint="eastAsia" w:ascii="Times New Roman" w:hAnsi="Times New Roman" w:eastAsia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3.37</w:t>
      </w:r>
      <w:r>
        <w:rPr>
          <w:rFonts w:hint="eastAsia" w:ascii="Times New Roman" w:hAnsi="Times New Roman" w:eastAsia="仿宋_GB2312"/>
          <w:sz w:val="32"/>
          <w:szCs w:val="32"/>
        </w:rPr>
        <w:t>%，住房保障（类）支出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6.73</w:t>
      </w:r>
      <w:r>
        <w:rPr>
          <w:rFonts w:hint="eastAsia" w:ascii="Times New Roman" w:hAnsi="Times New Roman" w:eastAsia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5.55</w:t>
      </w:r>
      <w:r>
        <w:rPr>
          <w:rFonts w:hint="eastAsia" w:ascii="Times New Roman" w:hAnsi="Times New Roman" w:eastAsia="仿宋_GB2312"/>
          <w:sz w:val="32"/>
          <w:szCs w:val="32"/>
        </w:rPr>
        <w:t>%。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黑体" w:cs="Times New Roman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 w:bidi="ar"/>
        </w:rPr>
        <w:t>六、支出预算经济分类情况说明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/>
          <w:b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按照《财政部关于印发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&lt;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支出经济分类科目改革方案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&gt;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的通知》（财预〔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2017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98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号）要求，从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2018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年起全面实施支出经济分类科目改革，根据政府预算管理和部门预算管理的不同特点，分设部门预算支出经济分类科目和政府预算支出经济分类科目，两套科目之间保持对应关系。我单位《支出经济分类汇总表》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,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按两套经济分类科目分别反映不同资金来源的全部预算支出。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七</w:t>
      </w:r>
      <w:r>
        <w:rPr>
          <w:rFonts w:hint="eastAsia" w:ascii="黑体" w:eastAsia="黑体"/>
          <w:sz w:val="32"/>
          <w:szCs w:val="32"/>
        </w:rPr>
        <w:t>、政府性基金预算支出</w:t>
      </w:r>
      <w:r>
        <w:rPr>
          <w:rFonts w:hint="eastAsia" w:ascii="黑体" w:eastAsia="黑体"/>
          <w:sz w:val="32"/>
          <w:szCs w:val="32"/>
          <w:lang w:eastAsia="zh-CN"/>
        </w:rPr>
        <w:t>预</w:t>
      </w:r>
      <w:r>
        <w:rPr>
          <w:rFonts w:hint="eastAsia" w:ascii="黑体" w:eastAsia="黑体"/>
          <w:sz w:val="32"/>
          <w:szCs w:val="32"/>
        </w:rPr>
        <w:t>算情况说明</w:t>
      </w:r>
    </w:p>
    <w:p>
      <w:pPr>
        <w:ind w:firstLine="70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我单位2019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年没有使用政府性基金预算拨款安排的支出。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八</w:t>
      </w:r>
      <w:r>
        <w:rPr>
          <w:rFonts w:hint="eastAsia" w:ascii="黑体" w:eastAsia="黑体"/>
          <w:sz w:val="32"/>
          <w:szCs w:val="32"/>
        </w:rPr>
        <w:t>、“三公”经费支出预算情况说明</w:t>
      </w:r>
    </w:p>
    <w:p>
      <w:pPr>
        <w:ind w:left="319" w:leftChars="152" w:firstLine="758" w:firstLineChars="23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2019</w:t>
      </w:r>
      <w:r>
        <w:rPr>
          <w:rFonts w:hint="eastAsia" w:ascii="仿宋_GB2312" w:eastAsia="仿宋_GB2312"/>
          <w:sz w:val="32"/>
          <w:szCs w:val="32"/>
        </w:rPr>
        <w:t>年“三公”经费预算为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4.10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  <w:lang w:eastAsia="zh-CN"/>
        </w:rPr>
        <w:t>与上年持平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widowControl w:val="0"/>
        <w:suppressLineNumbers w:val="0"/>
        <w:kinsoku w:val="0"/>
        <w:overflowPunct w:val="0"/>
        <w:autoSpaceDE w:val="0"/>
        <w:autoSpaceDN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具体支出情况如下：</w:t>
      </w:r>
    </w:p>
    <w:p>
      <w:pPr>
        <w:keepNext w:val="0"/>
        <w:keepLines w:val="0"/>
        <w:widowControl w:val="0"/>
        <w:suppressLineNumbers w:val="0"/>
        <w:kinsoku w:val="0"/>
        <w:overflowPunct w:val="0"/>
        <w:autoSpaceDE w:val="0"/>
        <w:autoSpaceDN w:val="0"/>
        <w:spacing w:before="0" w:beforeAutospacing="0" w:after="0" w:afterAutospacing="0" w:line="600" w:lineRule="exact"/>
        <w:ind w:left="0" w:right="0" w:firstLine="643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b/>
          <w:bCs/>
          <w:sz w:val="32"/>
          <w:szCs w:val="32"/>
        </w:rPr>
        <w:t>因公出国（境）费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主要用于单位工作人员公务出国（境）的住宿费、旅费、伙食补助费、杂费、培训费等支出。预算数与上年持平。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b/>
          <w:bCs/>
          <w:sz w:val="32"/>
          <w:szCs w:val="32"/>
        </w:rPr>
        <w:t>公务用车购置费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及维护费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，其中，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公务用车购置费0万元；</w:t>
      </w:r>
      <w:r>
        <w:rPr>
          <w:rFonts w:hint="eastAsia" w:ascii="仿宋_GB2312" w:eastAsia="仿宋_GB2312"/>
          <w:sz w:val="32"/>
          <w:szCs w:val="32"/>
          <w:lang w:eastAsia="zh-CN"/>
        </w:rPr>
        <w:t>公务用车维护费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0万元。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主要用于开展工作所需公务用车的燃料费、维修费、过路过桥费、保险费等支出。公务用车购置费预算数与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18年持平，均为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万元。公务用车运行维护费预算数与上年持平。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b/>
          <w:bCs/>
          <w:sz w:val="32"/>
          <w:szCs w:val="32"/>
        </w:rPr>
        <w:t>公务接待费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4.1</w:t>
      </w:r>
      <w:r>
        <w:rPr>
          <w:rFonts w:hint="eastAsia" w:ascii="仿宋_GB2312" w:eastAsia="仿宋_GB2312"/>
          <w:sz w:val="32"/>
          <w:szCs w:val="32"/>
        </w:rPr>
        <w:t>万元。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主要用于按规定开支的各类公务接待支出。预算数与上年持平。</w:t>
      </w: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九</w:t>
      </w:r>
      <w:r>
        <w:rPr>
          <w:rFonts w:hint="eastAsia" w:ascii="黑体" w:eastAsia="黑体"/>
          <w:sz w:val="32"/>
          <w:szCs w:val="32"/>
        </w:rPr>
        <w:t>、其他重要事项的情况说明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（一）机关运行经费支出情况说明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编办2019</w:t>
      </w:r>
      <w:r>
        <w:rPr>
          <w:rFonts w:hint="eastAsia" w:ascii="仿宋_GB2312" w:eastAsia="仿宋_GB2312"/>
          <w:sz w:val="32"/>
          <w:szCs w:val="32"/>
        </w:rPr>
        <w:t>年机关运行经费支出预算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12.36</w:t>
      </w:r>
      <w:r>
        <w:rPr>
          <w:rFonts w:hint="eastAsia" w:ascii="仿宋_GB2312" w:eastAsia="仿宋_GB2312"/>
          <w:sz w:val="32"/>
          <w:szCs w:val="32"/>
        </w:rPr>
        <w:t>万元，主要保障机关人员机构正常运转及正常履职需要。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（二）政府采购支出情况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我单位2019</w:t>
      </w:r>
      <w:r>
        <w:rPr>
          <w:rFonts w:hint="eastAsia" w:ascii="仿宋_GB2312" w:eastAsia="仿宋_GB2312"/>
          <w:sz w:val="32"/>
          <w:szCs w:val="32"/>
        </w:rPr>
        <w:t>年无政府采购预算安排。</w:t>
      </w:r>
    </w:p>
    <w:p>
      <w:pPr>
        <w:ind w:firstLine="709"/>
        <w:rPr>
          <w:rFonts w:hint="default" w:ascii="仿宋_GB2312" w:eastAsia="仿宋_GB2312"/>
          <w:b/>
          <w:sz w:val="32"/>
          <w:szCs w:val="32"/>
          <w:lang w:val="en-US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（三）绩效目标设置情况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2019年</w:t>
      </w: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未安排预算绩效目标。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b/>
          <w:sz w:val="32"/>
          <w:szCs w:val="32"/>
        </w:rPr>
        <w:t>）国有资产占用情况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年期末，我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共有车辆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辆，其中：一般公务用车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单价50万元以上通用设备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台，单位价值100万元以上专用设备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台。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b/>
          <w:sz w:val="32"/>
          <w:szCs w:val="32"/>
        </w:rPr>
        <w:t>）专项转移支付情况</w:t>
      </w:r>
    </w:p>
    <w:p>
      <w:pPr>
        <w:ind w:firstLine="700" w:firstLineChars="219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我局暂无负责的专项转移支付项目。</w:t>
      </w:r>
    </w:p>
    <w:p>
      <w:pPr>
        <w:ind w:firstLine="709"/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</w:pPr>
    </w:p>
    <w:p>
      <w:pPr>
        <w:ind w:firstLine="709"/>
        <w:jc w:val="center"/>
        <w:rPr>
          <w:rFonts w:hint="eastAsia"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第三部分 名词解释</w:t>
      </w:r>
    </w:p>
    <w:p>
      <w:pPr>
        <w:spacing w:before="312" w:beforeLines="100"/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一、财政拨款收入：是指市级财政当年拨付的资金。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二、事业收入：是指事业单位开展专业活动及辅助活动所取 得的收入。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附表：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一、部门收支总体情况表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二、部门收入总体情况表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三、部门支出总体情况表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七、一般公共预算“三公”经费支出情况表</w:t>
      </w:r>
    </w:p>
    <w:p>
      <w:pPr>
        <w:ind w:firstLine="426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八、政府性基金预算支出情况表</w:t>
      </w:r>
    </w:p>
    <w:p>
      <w:pPr>
        <w:ind w:firstLine="426"/>
        <w:rPr>
          <w:rFonts w:hint="eastAsia" w:ascii="仿宋_GB2312" w:eastAsia="仿宋_GB2312" w:hAnsiTheme="maj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A23AB1"/>
    <w:multiLevelType w:val="multilevel"/>
    <w:tmpl w:val="10A23AB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000164"/>
    <w:rsid w:val="00031516"/>
    <w:rsid w:val="000A21F8"/>
    <w:rsid w:val="00163512"/>
    <w:rsid w:val="00197CC4"/>
    <w:rsid w:val="002F2F0E"/>
    <w:rsid w:val="00311D42"/>
    <w:rsid w:val="00373D7B"/>
    <w:rsid w:val="003A0929"/>
    <w:rsid w:val="003A3239"/>
    <w:rsid w:val="003F497C"/>
    <w:rsid w:val="00470C6C"/>
    <w:rsid w:val="004B5D7D"/>
    <w:rsid w:val="00514787"/>
    <w:rsid w:val="00545A43"/>
    <w:rsid w:val="00564FBA"/>
    <w:rsid w:val="00671A9B"/>
    <w:rsid w:val="006857C5"/>
    <w:rsid w:val="0068696D"/>
    <w:rsid w:val="006E0667"/>
    <w:rsid w:val="00715345"/>
    <w:rsid w:val="007A79BD"/>
    <w:rsid w:val="008747E3"/>
    <w:rsid w:val="00921CA8"/>
    <w:rsid w:val="00972071"/>
    <w:rsid w:val="00984F09"/>
    <w:rsid w:val="009D0D41"/>
    <w:rsid w:val="00AC7B36"/>
    <w:rsid w:val="00AD7AE6"/>
    <w:rsid w:val="00BC6702"/>
    <w:rsid w:val="00D72B10"/>
    <w:rsid w:val="00E13A03"/>
    <w:rsid w:val="00ED2B32"/>
    <w:rsid w:val="04C24CD3"/>
    <w:rsid w:val="066D0C7E"/>
    <w:rsid w:val="06BE1DED"/>
    <w:rsid w:val="07EC657B"/>
    <w:rsid w:val="0C956DB9"/>
    <w:rsid w:val="0FE7420E"/>
    <w:rsid w:val="10BB1A3D"/>
    <w:rsid w:val="10D93902"/>
    <w:rsid w:val="17024C77"/>
    <w:rsid w:val="1D6544B8"/>
    <w:rsid w:val="1E1C1FAB"/>
    <w:rsid w:val="20F53F6B"/>
    <w:rsid w:val="21172D08"/>
    <w:rsid w:val="22AC43D0"/>
    <w:rsid w:val="24327BE8"/>
    <w:rsid w:val="3168305B"/>
    <w:rsid w:val="33954D0A"/>
    <w:rsid w:val="39065879"/>
    <w:rsid w:val="3AEB3A7E"/>
    <w:rsid w:val="3BBC1D2C"/>
    <w:rsid w:val="40774D6C"/>
    <w:rsid w:val="423D3584"/>
    <w:rsid w:val="446778BB"/>
    <w:rsid w:val="45602064"/>
    <w:rsid w:val="471314C5"/>
    <w:rsid w:val="4A183A49"/>
    <w:rsid w:val="4B17485A"/>
    <w:rsid w:val="4B901AAA"/>
    <w:rsid w:val="4DC340C1"/>
    <w:rsid w:val="4EB23847"/>
    <w:rsid w:val="58802D5A"/>
    <w:rsid w:val="59CD76D7"/>
    <w:rsid w:val="5A8E1F02"/>
    <w:rsid w:val="5AB45193"/>
    <w:rsid w:val="5B3C5C10"/>
    <w:rsid w:val="5CA8687F"/>
    <w:rsid w:val="5D963B0A"/>
    <w:rsid w:val="60AF768B"/>
    <w:rsid w:val="60D15B65"/>
    <w:rsid w:val="60D3160D"/>
    <w:rsid w:val="66B904CF"/>
    <w:rsid w:val="67471495"/>
    <w:rsid w:val="696A15A2"/>
    <w:rsid w:val="6DD00BE6"/>
    <w:rsid w:val="6F9B7A32"/>
    <w:rsid w:val="72356867"/>
    <w:rsid w:val="72CE3402"/>
    <w:rsid w:val="734507C7"/>
    <w:rsid w:val="7701693E"/>
    <w:rsid w:val="78BD42BC"/>
    <w:rsid w:val="79D11516"/>
    <w:rsid w:val="7B53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343</Words>
  <Characters>1961</Characters>
  <Lines>16</Lines>
  <Paragraphs>4</Paragraphs>
  <TotalTime>5</TotalTime>
  <ScaleCrop>false</ScaleCrop>
  <LinksUpToDate>false</LinksUpToDate>
  <CharactersWithSpaces>2300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2019-09-16T03:24:00Z</dcterms:created>
  <dc:creator>null,null,总收发</dc:creator>
  <cp:lastModifiedBy>Mr.</cp:lastModifiedBy>
  <cp:lastPrinted>2021-03-23T01:12:00Z</cp:lastPrinted>
  <dcterms:modified xsi:type="dcterms:W3CDTF">2021-06-10T07:39:18Z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A42D7E51785C4BADAAF6E4923E2FEE43</vt:lpwstr>
  </property>
</Properties>
</file>