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0D" w:rsidRDefault="007D1EFB">
      <w:pPr>
        <w:pStyle w:val="a4"/>
        <w:spacing w:line="266" w:lineRule="auto"/>
      </w:pPr>
      <w:r>
        <w:rPr>
          <w:spacing w:val="22"/>
          <w:w w:val="85"/>
        </w:rPr>
        <w:t xml:space="preserve">邓州市 </w:t>
      </w:r>
      <w:r>
        <w:rPr>
          <w:w w:val="85"/>
        </w:rPr>
        <w:t>2020</w:t>
      </w:r>
      <w:r>
        <w:rPr>
          <w:spacing w:val="1"/>
          <w:w w:val="85"/>
        </w:rPr>
        <w:t xml:space="preserve"> 年应急管理局部门预算基本情况说</w:t>
      </w:r>
      <w:r>
        <w:t>明</w:t>
      </w:r>
    </w:p>
    <w:p w:rsidR="007F200D" w:rsidRDefault="007F200D">
      <w:pPr>
        <w:pStyle w:val="a3"/>
        <w:spacing w:before="7"/>
        <w:ind w:left="0"/>
        <w:rPr>
          <w:rFonts w:ascii="黑体"/>
          <w:sz w:val="52"/>
        </w:rPr>
      </w:pPr>
    </w:p>
    <w:p w:rsidR="007F200D" w:rsidRDefault="007D1EFB">
      <w:pPr>
        <w:tabs>
          <w:tab w:val="left" w:pos="719"/>
        </w:tabs>
        <w:spacing w:before="1"/>
        <w:ind w:right="298"/>
        <w:jc w:val="center"/>
        <w:rPr>
          <w:rFonts w:ascii="黑体" w:eastAsia="黑体"/>
          <w:sz w:val="36"/>
        </w:rPr>
      </w:pPr>
      <w:r>
        <w:rPr>
          <w:rFonts w:ascii="黑体" w:eastAsia="黑体" w:hint="eastAsia"/>
          <w:sz w:val="36"/>
        </w:rPr>
        <w:t>目</w:t>
      </w:r>
      <w:r>
        <w:rPr>
          <w:rFonts w:ascii="黑体" w:eastAsia="黑体" w:hint="eastAsia"/>
          <w:sz w:val="36"/>
        </w:rPr>
        <w:tab/>
        <w:t>录</w:t>
      </w:r>
    </w:p>
    <w:p w:rsidR="007F200D" w:rsidRDefault="007F200D">
      <w:pPr>
        <w:pStyle w:val="a3"/>
        <w:spacing w:before="10"/>
        <w:ind w:left="0"/>
        <w:rPr>
          <w:rFonts w:ascii="黑体"/>
          <w:sz w:val="38"/>
        </w:rPr>
      </w:pPr>
    </w:p>
    <w:p w:rsidR="007F200D" w:rsidRDefault="007D1EFB">
      <w:pPr>
        <w:pStyle w:val="a3"/>
        <w:spacing w:before="1"/>
        <w:rPr>
          <w:rFonts w:ascii="黑体" w:eastAsia="黑体"/>
        </w:rPr>
      </w:pPr>
      <w:r>
        <w:rPr>
          <w:rFonts w:ascii="黑体" w:eastAsia="黑体" w:hint="eastAsia"/>
          <w:spacing w:val="8"/>
        </w:rPr>
        <w:t>第一部分 邓州市应急管理局概况</w:t>
      </w:r>
    </w:p>
    <w:p w:rsidR="007F200D" w:rsidRDefault="007D1EFB">
      <w:pPr>
        <w:pStyle w:val="a3"/>
        <w:spacing w:before="123"/>
      </w:pPr>
      <w:r>
        <w:rPr>
          <w:spacing w:val="-5"/>
        </w:rPr>
        <w:t>一、 主要职能</w:t>
      </w:r>
    </w:p>
    <w:p w:rsidR="007F200D" w:rsidRDefault="007D1EFB">
      <w:pPr>
        <w:pStyle w:val="a3"/>
        <w:spacing w:before="35"/>
      </w:pPr>
      <w:r>
        <w:rPr>
          <w:spacing w:val="-5"/>
        </w:rPr>
        <w:t>二、 机构设置情况</w:t>
      </w:r>
    </w:p>
    <w:p w:rsidR="007F200D" w:rsidRDefault="007D1EFB">
      <w:pPr>
        <w:pStyle w:val="a3"/>
        <w:spacing w:before="34"/>
      </w:pPr>
      <w:r>
        <w:rPr>
          <w:spacing w:val="-5"/>
        </w:rPr>
        <w:t>三、 部门预算单位构成</w:t>
      </w:r>
    </w:p>
    <w:p w:rsidR="007F200D" w:rsidRDefault="007D1EFB">
      <w:pPr>
        <w:pStyle w:val="a3"/>
        <w:spacing w:before="125" w:line="364" w:lineRule="auto"/>
        <w:ind w:right="1043"/>
        <w:rPr>
          <w:rFonts w:ascii="黑体" w:eastAsia="黑体"/>
        </w:rPr>
      </w:pPr>
      <w:r>
        <w:rPr>
          <w:rFonts w:ascii="黑体" w:eastAsia="黑体" w:hint="eastAsia"/>
          <w:spacing w:val="1"/>
          <w:w w:val="95"/>
        </w:rPr>
        <w:t xml:space="preserve">第二部分 邓州市应急管理局 </w:t>
      </w:r>
      <w:r>
        <w:rPr>
          <w:rFonts w:ascii="黑体" w:eastAsia="黑体" w:hint="eastAsia"/>
          <w:w w:val="95"/>
        </w:rPr>
        <w:t>2020 年部门预算情况说明</w:t>
      </w:r>
      <w:r>
        <w:rPr>
          <w:rFonts w:ascii="黑体" w:eastAsia="黑体" w:hint="eastAsia"/>
          <w:spacing w:val="-1"/>
        </w:rPr>
        <w:t>第三部分 名词解释</w:t>
      </w:r>
    </w:p>
    <w:p w:rsidR="007F200D" w:rsidRDefault="007D1EFB">
      <w:pPr>
        <w:pStyle w:val="a3"/>
        <w:spacing w:line="501" w:lineRule="exact"/>
        <w:jc w:val="both"/>
      </w:pPr>
      <w:r>
        <w:rPr>
          <w:rFonts w:ascii="黑体" w:eastAsia="黑体" w:hint="eastAsia"/>
          <w:w w:val="95"/>
        </w:rPr>
        <w:t>附件</w:t>
      </w:r>
      <w:r>
        <w:rPr>
          <w:w w:val="95"/>
        </w:rPr>
        <w:t>：2020</w:t>
      </w:r>
      <w:r>
        <w:rPr>
          <w:spacing w:val="179"/>
        </w:rPr>
        <w:t xml:space="preserve"> </w:t>
      </w:r>
      <w:r>
        <w:rPr>
          <w:w w:val="95"/>
        </w:rPr>
        <w:t>年度部门预算表</w:t>
      </w:r>
    </w:p>
    <w:p w:rsidR="007F200D" w:rsidRDefault="007D1EFB">
      <w:pPr>
        <w:pStyle w:val="a3"/>
        <w:spacing w:before="34" w:line="254" w:lineRule="auto"/>
        <w:ind w:left="547" w:right="4781"/>
        <w:jc w:val="both"/>
      </w:pPr>
      <w:r>
        <w:rPr>
          <w:spacing w:val="-1"/>
        </w:rPr>
        <w:t>一、部门收支总体情况表二、部门收入总体情况表三、部门支出总体情况表</w:t>
      </w:r>
    </w:p>
    <w:p w:rsidR="007F200D" w:rsidRDefault="007D1EFB">
      <w:pPr>
        <w:pStyle w:val="a3"/>
        <w:spacing w:line="254" w:lineRule="auto"/>
        <w:ind w:left="547" w:right="4140"/>
      </w:pPr>
      <w:r>
        <w:rPr>
          <w:spacing w:val="-1"/>
        </w:rPr>
        <w:t>四、财政拨款收支总体情况表五、一般公共预算支出情况表</w:t>
      </w:r>
    </w:p>
    <w:p w:rsidR="007F200D" w:rsidRDefault="007D1EFB">
      <w:pPr>
        <w:pStyle w:val="a3"/>
        <w:spacing w:line="587" w:lineRule="exact"/>
        <w:ind w:left="547"/>
      </w:pPr>
      <w:r>
        <w:rPr>
          <w:w w:val="95"/>
        </w:rPr>
        <w:t>六、一般公共预算基本支出情况表</w:t>
      </w:r>
    </w:p>
    <w:p w:rsidR="007F200D" w:rsidRDefault="007D1EFB">
      <w:pPr>
        <w:pStyle w:val="a3"/>
        <w:spacing w:before="31" w:line="254" w:lineRule="auto"/>
        <w:ind w:left="547" w:right="2220"/>
      </w:pPr>
      <w:r>
        <w:rPr>
          <w:spacing w:val="-1"/>
        </w:rPr>
        <w:t>七、一般公共预算“三公”经费支出情况表</w:t>
      </w:r>
      <w:r>
        <w:t>八、政府性基金预算支出情况表</w:t>
      </w:r>
    </w:p>
    <w:p w:rsidR="007F200D" w:rsidRDefault="007F200D">
      <w:pPr>
        <w:spacing w:line="254" w:lineRule="auto"/>
        <w:sectPr w:rsidR="007F200D">
          <w:type w:val="continuous"/>
          <w:pgSz w:w="11910" w:h="16840"/>
          <w:pgMar w:top="1440" w:right="1380" w:bottom="280" w:left="1680" w:header="720" w:footer="720" w:gutter="0"/>
          <w:cols w:space="720"/>
        </w:sectPr>
      </w:pPr>
    </w:p>
    <w:p w:rsidR="007F200D" w:rsidRDefault="007D1EFB">
      <w:pPr>
        <w:pStyle w:val="a3"/>
        <w:spacing w:before="26"/>
        <w:ind w:left="221" w:right="517"/>
        <w:jc w:val="center"/>
        <w:rPr>
          <w:rFonts w:ascii="黑体" w:eastAsia="黑体"/>
        </w:rPr>
      </w:pPr>
      <w:r>
        <w:rPr>
          <w:rFonts w:ascii="黑体" w:eastAsia="黑体" w:hint="eastAsia"/>
          <w:spacing w:val="8"/>
        </w:rPr>
        <w:lastRenderedPageBreak/>
        <w:t>第一部分 邓州市应急管理局概况</w:t>
      </w:r>
    </w:p>
    <w:p w:rsidR="007F200D" w:rsidRDefault="007F200D">
      <w:pPr>
        <w:pStyle w:val="a3"/>
        <w:ind w:left="0"/>
        <w:rPr>
          <w:rFonts w:ascii="黑体"/>
        </w:rPr>
      </w:pPr>
    </w:p>
    <w:p w:rsidR="007F200D" w:rsidRDefault="007F200D">
      <w:pPr>
        <w:pStyle w:val="a3"/>
        <w:spacing w:before="5"/>
        <w:ind w:left="0"/>
        <w:rPr>
          <w:rFonts w:ascii="黑体"/>
          <w:sz w:val="33"/>
        </w:rPr>
      </w:pPr>
    </w:p>
    <w:p w:rsidR="007F200D" w:rsidRDefault="007D1EFB">
      <w:pPr>
        <w:pStyle w:val="a3"/>
        <w:spacing w:before="1"/>
        <w:ind w:left="686"/>
        <w:rPr>
          <w:rFonts w:ascii="黑体" w:eastAsia="黑体"/>
        </w:rPr>
      </w:pPr>
      <w:r>
        <w:rPr>
          <w:rFonts w:ascii="黑体" w:eastAsia="黑体" w:hint="eastAsia"/>
        </w:rPr>
        <w:t>一、主要职责</w:t>
      </w:r>
    </w:p>
    <w:p w:rsidR="007F200D" w:rsidRDefault="007D1EFB">
      <w:pPr>
        <w:spacing w:before="159" w:line="290" w:lineRule="auto"/>
        <w:ind w:left="120" w:right="282"/>
        <w:rPr>
          <w:sz w:val="28"/>
        </w:rPr>
      </w:pPr>
      <w:r>
        <w:rPr>
          <w:sz w:val="28"/>
        </w:rPr>
        <w:t>(一)负责全市应急管理工作，指导全市各级各部门应对安全生产类、</w:t>
      </w:r>
      <w:r>
        <w:rPr>
          <w:spacing w:val="-5"/>
          <w:sz w:val="28"/>
        </w:rPr>
        <w:t>自然灾害类等突发事件和综合防灾减灾救灾工作。负责全市安全生产</w:t>
      </w:r>
      <w:r>
        <w:rPr>
          <w:sz w:val="28"/>
        </w:rPr>
        <w:t>综合监督管理和工矿商贸行业安全生产监督管理工作。</w:t>
      </w:r>
    </w:p>
    <w:p w:rsidR="007F200D" w:rsidRDefault="007D1EFB">
      <w:pPr>
        <w:spacing w:line="290" w:lineRule="auto"/>
        <w:ind w:left="120" w:right="416"/>
        <w:jc w:val="both"/>
        <w:rPr>
          <w:sz w:val="28"/>
        </w:rPr>
      </w:pPr>
      <w:r>
        <w:rPr>
          <w:sz w:val="28"/>
        </w:rPr>
        <w:t>(二)拟订全市应急管理、安全生产等相关规定，组织编制市应急体系</w:t>
      </w:r>
      <w:r>
        <w:rPr>
          <w:spacing w:val="-4"/>
          <w:sz w:val="28"/>
        </w:rPr>
        <w:t>建设、安全生产和综合防灾减灾规划，贯彻落实国家和省关于应急管</w:t>
      </w:r>
      <w:r>
        <w:rPr>
          <w:sz w:val="28"/>
        </w:rPr>
        <w:t>理相关的法律法规，监督实施相关规程和标准。</w:t>
      </w:r>
    </w:p>
    <w:p w:rsidR="007F200D" w:rsidRDefault="007D1EFB">
      <w:pPr>
        <w:spacing w:line="290" w:lineRule="auto"/>
        <w:ind w:left="120" w:right="415" w:firstLine="124"/>
        <w:jc w:val="both"/>
        <w:rPr>
          <w:sz w:val="28"/>
        </w:rPr>
      </w:pPr>
      <w:r>
        <w:rPr>
          <w:spacing w:val="-9"/>
          <w:sz w:val="28"/>
        </w:rPr>
        <w:t>(三)指导全市应急预案体系建设，建立完善事故灾难和自然灾害分级</w:t>
      </w:r>
      <w:r>
        <w:rPr>
          <w:spacing w:val="-10"/>
          <w:sz w:val="28"/>
        </w:rPr>
        <w:t>应对制度，组织编制全市总体应急预案和安全生产类、自然灾害类专</w:t>
      </w:r>
      <w:r>
        <w:rPr>
          <w:spacing w:val="-4"/>
          <w:sz w:val="28"/>
        </w:rPr>
        <w:t>项预案，综合协调应急预案衔接工作，组织开展预案演练，推动应急</w:t>
      </w:r>
      <w:r>
        <w:rPr>
          <w:sz w:val="28"/>
        </w:rPr>
        <w:t>避难设施建设。</w:t>
      </w:r>
    </w:p>
    <w:p w:rsidR="007F200D" w:rsidRDefault="007D1EFB">
      <w:pPr>
        <w:spacing w:line="290" w:lineRule="auto"/>
        <w:ind w:left="120" w:right="282"/>
        <w:rPr>
          <w:sz w:val="28"/>
        </w:rPr>
      </w:pPr>
      <w:r>
        <w:rPr>
          <w:sz w:val="28"/>
        </w:rPr>
        <w:t>(四)负责应急管理信息传输和共享，建立监测预警和灾情报告制度，</w:t>
      </w:r>
      <w:r>
        <w:rPr>
          <w:spacing w:val="1"/>
          <w:sz w:val="28"/>
        </w:rPr>
        <w:t xml:space="preserve"> </w:t>
      </w:r>
      <w:r>
        <w:rPr>
          <w:sz w:val="28"/>
        </w:rPr>
        <w:t>健全自然灾害信息资源获取和共享机制，依法统一发布灾情。</w:t>
      </w:r>
    </w:p>
    <w:p w:rsidR="007F200D" w:rsidRDefault="007D1EFB">
      <w:pPr>
        <w:spacing w:line="290" w:lineRule="auto"/>
        <w:ind w:left="120" w:right="418"/>
        <w:jc w:val="both"/>
        <w:rPr>
          <w:sz w:val="28"/>
        </w:rPr>
      </w:pPr>
      <w:r>
        <w:rPr>
          <w:sz w:val="28"/>
        </w:rPr>
        <w:t>(五)组织指导协调安全生产类、自然灾害类等突发事件应急救援，承</w:t>
      </w:r>
      <w:r>
        <w:rPr>
          <w:spacing w:val="-8"/>
          <w:sz w:val="28"/>
        </w:rPr>
        <w:t>担市应对事故灾害指挥部工作，综合研判突发事件发展态势并提出应对建议，协助市委、市政府指定的负责同志组织事故灾害应急处置工</w:t>
      </w:r>
      <w:r>
        <w:rPr>
          <w:sz w:val="28"/>
        </w:rPr>
        <w:t>作。</w:t>
      </w:r>
    </w:p>
    <w:p w:rsidR="007F200D" w:rsidRDefault="007D1EFB">
      <w:pPr>
        <w:spacing w:line="290" w:lineRule="auto"/>
        <w:ind w:left="120" w:right="418"/>
        <w:rPr>
          <w:sz w:val="28"/>
        </w:rPr>
      </w:pPr>
      <w:r>
        <w:rPr>
          <w:spacing w:val="-4"/>
          <w:sz w:val="28"/>
        </w:rPr>
        <w:t>（六）</w:t>
      </w:r>
      <w:r>
        <w:rPr>
          <w:spacing w:val="-3"/>
          <w:sz w:val="28"/>
        </w:rPr>
        <w:t>统一协调指挥各类应急专业队伍，建立应急协调联动机制，推</w:t>
      </w:r>
      <w:r>
        <w:rPr>
          <w:sz w:val="28"/>
        </w:rPr>
        <w:t>进指挥平台对接，衔接驻邓武警部队参与应急救援工作。</w:t>
      </w:r>
    </w:p>
    <w:p w:rsidR="007F200D" w:rsidRDefault="007D1EFB">
      <w:pPr>
        <w:spacing w:line="515" w:lineRule="exact"/>
        <w:ind w:left="120"/>
        <w:rPr>
          <w:sz w:val="28"/>
        </w:rPr>
      </w:pPr>
      <w:r>
        <w:rPr>
          <w:sz w:val="28"/>
        </w:rPr>
        <w:t>(七)统筹应急救援力量建设，负责森林和草原火灾扑救、抗洪抢险、</w:t>
      </w:r>
    </w:p>
    <w:p w:rsidR="007F200D" w:rsidRDefault="007F200D">
      <w:pPr>
        <w:spacing w:line="515" w:lineRule="exact"/>
        <w:rPr>
          <w:sz w:val="28"/>
        </w:rPr>
        <w:sectPr w:rsidR="007F200D">
          <w:pgSz w:w="11910" w:h="16840"/>
          <w:pgMar w:top="1500" w:right="1380" w:bottom="280" w:left="1680" w:header="720" w:footer="720" w:gutter="0"/>
          <w:cols w:space="720"/>
        </w:sectPr>
      </w:pPr>
    </w:p>
    <w:p w:rsidR="007F200D" w:rsidRDefault="007D1EFB">
      <w:pPr>
        <w:spacing w:before="12" w:line="290" w:lineRule="auto"/>
        <w:ind w:left="120" w:right="275"/>
        <w:rPr>
          <w:sz w:val="28"/>
        </w:rPr>
      </w:pPr>
      <w:r>
        <w:rPr>
          <w:sz w:val="28"/>
        </w:rPr>
        <w:lastRenderedPageBreak/>
        <w:t>地震和地质灾害救援、生产安全事故救援等专业应急救援力量建设，</w:t>
      </w:r>
      <w:r>
        <w:rPr>
          <w:spacing w:val="-80"/>
          <w:sz w:val="28"/>
        </w:rPr>
        <w:t xml:space="preserve"> </w:t>
      </w:r>
      <w:r>
        <w:rPr>
          <w:sz w:val="28"/>
        </w:rPr>
        <w:t>指导市综合性应急救援队伍和社会应急救援力量建设。</w:t>
      </w:r>
    </w:p>
    <w:p w:rsidR="007F200D" w:rsidRDefault="007D1EFB">
      <w:pPr>
        <w:spacing w:line="290" w:lineRule="auto"/>
        <w:ind w:left="120" w:right="277"/>
        <w:rPr>
          <w:sz w:val="28"/>
        </w:rPr>
      </w:pPr>
      <w:r>
        <w:rPr>
          <w:spacing w:val="-17"/>
          <w:sz w:val="28"/>
        </w:rPr>
        <w:t>(八)组织指导消防工作，指导消防监督、火灾预防、火灾扑救等工作。</w:t>
      </w:r>
      <w:r>
        <w:rPr>
          <w:spacing w:val="1"/>
          <w:sz w:val="28"/>
        </w:rPr>
        <w:t xml:space="preserve"> </w:t>
      </w:r>
      <w:r>
        <w:rPr>
          <w:spacing w:val="-9"/>
          <w:sz w:val="28"/>
        </w:rPr>
        <w:t>(九)统筹协调全市森林和草原火灾、水旱灾害、地质灾害等防治工作，</w:t>
      </w:r>
      <w:r>
        <w:rPr>
          <w:spacing w:val="-80"/>
          <w:sz w:val="28"/>
        </w:rPr>
        <w:t xml:space="preserve"> </w:t>
      </w:r>
      <w:r>
        <w:rPr>
          <w:spacing w:val="-7"/>
          <w:sz w:val="28"/>
        </w:rPr>
        <w:t>负责自然灾害综合监测预警工作，指导开展自然灾害综合风险评估工</w:t>
      </w:r>
      <w:r>
        <w:rPr>
          <w:sz w:val="28"/>
        </w:rPr>
        <w:t>作。</w:t>
      </w:r>
    </w:p>
    <w:p w:rsidR="007F200D" w:rsidRDefault="007D1EFB">
      <w:pPr>
        <w:spacing w:line="290" w:lineRule="auto"/>
        <w:ind w:left="120" w:right="417"/>
        <w:rPr>
          <w:sz w:val="28"/>
        </w:rPr>
      </w:pPr>
      <w:r>
        <w:rPr>
          <w:sz w:val="28"/>
        </w:rPr>
        <w:t>(十)组织协调全市灾害救助工作，组织指导灾情核查、损失评估、救灾捐赠工作，按权限管理、分配救灾款物并监督使用。</w:t>
      </w:r>
    </w:p>
    <w:p w:rsidR="007F200D" w:rsidRDefault="007D1EFB">
      <w:pPr>
        <w:spacing w:line="290" w:lineRule="auto"/>
        <w:ind w:left="120" w:right="415"/>
        <w:jc w:val="both"/>
        <w:rPr>
          <w:sz w:val="28"/>
        </w:rPr>
      </w:pPr>
      <w:r>
        <w:rPr>
          <w:sz w:val="28"/>
        </w:rPr>
        <w:t>(十一)依法行使安全生产综合监督管理职权，指导协调、监督检查市</w:t>
      </w:r>
      <w:r>
        <w:rPr>
          <w:spacing w:val="-3"/>
          <w:sz w:val="28"/>
        </w:rPr>
        <w:t>政府有关部门和各乡镇（街、区）安全生产工作，督促、指导安全生</w:t>
      </w:r>
      <w:r>
        <w:rPr>
          <w:spacing w:val="-4"/>
          <w:sz w:val="28"/>
        </w:rPr>
        <w:t>产责任落实。组织开展安全生产巡查、考核工作，承担邓州市安全生</w:t>
      </w:r>
      <w:r>
        <w:rPr>
          <w:sz w:val="28"/>
        </w:rPr>
        <w:t>产委员会日常工作。</w:t>
      </w:r>
    </w:p>
    <w:p w:rsidR="007F200D" w:rsidRDefault="007D1EFB">
      <w:pPr>
        <w:spacing w:line="290" w:lineRule="auto"/>
        <w:ind w:left="120" w:right="413"/>
        <w:jc w:val="both"/>
        <w:rPr>
          <w:sz w:val="28"/>
        </w:rPr>
      </w:pPr>
      <w:r>
        <w:rPr>
          <w:sz w:val="28"/>
        </w:rPr>
        <w:t>(十二)按照分级、属地原则，依法监督检查工矿商贸生产经营单位贯彻执行安全生产法律法规情况，及其安全生产条件和有关设备(特种设备除外)、材料、劳动防护用品的安全生产管理工作。依法组织实</w:t>
      </w:r>
      <w:r>
        <w:rPr>
          <w:spacing w:val="-5"/>
          <w:sz w:val="28"/>
        </w:rPr>
        <w:t>施安全生产准入制度，并对执行情况进行指导和监督。负责危险化学</w:t>
      </w:r>
      <w:r>
        <w:rPr>
          <w:sz w:val="28"/>
        </w:rPr>
        <w:t>品安全监督管理综合工作和烟花爆竹经营企业安全生产监督管理工作。</w:t>
      </w:r>
    </w:p>
    <w:p w:rsidR="007F200D" w:rsidRDefault="007D1EFB">
      <w:pPr>
        <w:spacing w:line="290" w:lineRule="auto"/>
        <w:ind w:left="120" w:right="418"/>
        <w:jc w:val="both"/>
        <w:rPr>
          <w:sz w:val="28"/>
        </w:rPr>
      </w:pPr>
      <w:r>
        <w:rPr>
          <w:sz w:val="28"/>
        </w:rPr>
        <w:t>(十三)依法组织指导生产安全事故调查处理，监督事故查处和责任追</w:t>
      </w:r>
      <w:r>
        <w:rPr>
          <w:spacing w:val="-4"/>
          <w:sz w:val="28"/>
        </w:rPr>
        <w:t>究落实情况。组织开展自然灾害类突发事件的调查评估工作。协助上级政府调查处理较大以上事故。综合管理全市生产安全伤亡事故、事</w:t>
      </w:r>
      <w:r>
        <w:rPr>
          <w:sz w:val="28"/>
        </w:rPr>
        <w:t>故隐患排查治理、安全生产统计分析工作。</w:t>
      </w:r>
    </w:p>
    <w:p w:rsidR="007F200D" w:rsidRDefault="007F200D">
      <w:pPr>
        <w:spacing w:line="290" w:lineRule="auto"/>
        <w:jc w:val="both"/>
        <w:rPr>
          <w:sz w:val="28"/>
        </w:rPr>
        <w:sectPr w:rsidR="007F200D">
          <w:pgSz w:w="11910" w:h="16840"/>
          <w:pgMar w:top="1460" w:right="1380" w:bottom="280" w:left="1680" w:header="720" w:footer="720" w:gutter="0"/>
          <w:cols w:space="720"/>
        </w:sectPr>
      </w:pPr>
    </w:p>
    <w:p w:rsidR="007F200D" w:rsidRDefault="007D1EFB">
      <w:pPr>
        <w:spacing w:before="12" w:line="290" w:lineRule="auto"/>
        <w:ind w:left="120" w:right="418"/>
        <w:jc w:val="both"/>
        <w:rPr>
          <w:sz w:val="28"/>
        </w:rPr>
      </w:pPr>
      <w:r>
        <w:rPr>
          <w:sz w:val="28"/>
        </w:rPr>
        <w:lastRenderedPageBreak/>
        <w:t>(十四)制定应急物资储备和应急救援装备规划并组织实施，会同市粮</w:t>
      </w:r>
      <w:r>
        <w:rPr>
          <w:spacing w:val="-4"/>
          <w:sz w:val="28"/>
        </w:rPr>
        <w:t>食和物资储备局等部门建立健全应急物资信息平台和调拨制度，在救</w:t>
      </w:r>
      <w:r>
        <w:rPr>
          <w:sz w:val="28"/>
        </w:rPr>
        <w:t>灾时统一调度。</w:t>
      </w:r>
    </w:p>
    <w:p w:rsidR="007F200D" w:rsidRDefault="007D1EFB">
      <w:pPr>
        <w:spacing w:line="290" w:lineRule="auto"/>
        <w:ind w:left="120" w:right="417"/>
        <w:jc w:val="both"/>
        <w:rPr>
          <w:sz w:val="28"/>
        </w:rPr>
      </w:pPr>
      <w:r>
        <w:rPr>
          <w:sz w:val="28"/>
        </w:rPr>
        <w:t>(十五)负责应急管理、安全生产宣传教育和培训工作，组织指导应急</w:t>
      </w:r>
      <w:r>
        <w:rPr>
          <w:spacing w:val="-4"/>
          <w:sz w:val="28"/>
        </w:rPr>
        <w:t>管理、安全生产的科学技术研究、推广应用和信息化建设工作。依法</w:t>
      </w:r>
      <w:r>
        <w:rPr>
          <w:spacing w:val="-11"/>
          <w:sz w:val="28"/>
        </w:rPr>
        <w:t>组织、指导并监督特种作业人员操作资格考核工作和工矿商贸生产经</w:t>
      </w:r>
      <w:r>
        <w:rPr>
          <w:spacing w:val="-10"/>
          <w:sz w:val="28"/>
        </w:rPr>
        <w:t>营单位主要负责人、安全生产管理人员安全生产知识和管理能力考核</w:t>
      </w:r>
      <w:r>
        <w:rPr>
          <w:spacing w:val="-4"/>
          <w:sz w:val="28"/>
        </w:rPr>
        <w:t>工作，监督检查工矿商贸生产经营单位安全培训工作。监督、指导注</w:t>
      </w:r>
      <w:r>
        <w:rPr>
          <w:sz w:val="28"/>
        </w:rPr>
        <w:t>册安全工程师执业资格考试和注册管理工作。</w:t>
      </w:r>
    </w:p>
    <w:p w:rsidR="007F200D" w:rsidRDefault="007D1EFB">
      <w:pPr>
        <w:spacing w:line="514" w:lineRule="exact"/>
        <w:ind w:left="120"/>
        <w:rPr>
          <w:sz w:val="28"/>
        </w:rPr>
      </w:pPr>
      <w:r>
        <w:rPr>
          <w:sz w:val="28"/>
        </w:rPr>
        <w:t>(十六)负责监督指导和组织协调全市安全生产行政执法工作。</w:t>
      </w:r>
    </w:p>
    <w:p w:rsidR="007F200D" w:rsidRDefault="007D1EFB">
      <w:pPr>
        <w:spacing w:before="107" w:line="290" w:lineRule="auto"/>
        <w:ind w:left="120" w:right="274"/>
        <w:rPr>
          <w:sz w:val="28"/>
        </w:rPr>
      </w:pPr>
      <w:r>
        <w:rPr>
          <w:sz w:val="28"/>
        </w:rPr>
        <w:t>(十七)贯彻执行防震减灾工作的方针、政策及有关法律、法规，并监督检查其执行情况；拟订地震应急预案、综合防御措施并监督检查；</w:t>
      </w:r>
      <w:r>
        <w:rPr>
          <w:spacing w:val="-80"/>
          <w:sz w:val="28"/>
        </w:rPr>
        <w:t xml:space="preserve"> </w:t>
      </w:r>
      <w:r>
        <w:rPr>
          <w:spacing w:val="-6"/>
          <w:sz w:val="28"/>
        </w:rPr>
        <w:t>负责本行政区域内地震安全性评价工作；指导和监督重大工程及重要</w:t>
      </w:r>
      <w:r>
        <w:rPr>
          <w:sz w:val="28"/>
        </w:rPr>
        <w:t>设施的抗震设防工作；会同有关部门管理地震次生灾害和防灾工作；</w:t>
      </w:r>
      <w:r>
        <w:rPr>
          <w:spacing w:val="-80"/>
          <w:sz w:val="28"/>
        </w:rPr>
        <w:t xml:space="preserve"> </w:t>
      </w:r>
      <w:r>
        <w:rPr>
          <w:sz w:val="28"/>
        </w:rPr>
        <w:t>承担邓州市防震抗震指挥部日常工作。</w:t>
      </w:r>
    </w:p>
    <w:p w:rsidR="007F200D" w:rsidRDefault="007D1EFB">
      <w:pPr>
        <w:spacing w:line="290" w:lineRule="auto"/>
        <w:ind w:left="120" w:right="418"/>
        <w:rPr>
          <w:sz w:val="28"/>
        </w:rPr>
      </w:pPr>
      <w:r>
        <w:rPr>
          <w:sz w:val="28"/>
        </w:rPr>
        <w:t>(十八)开展应急管理方面的交流与合作，组织参与安全生产类、自然灾害类等突发事件的跨区域救援工作。</w:t>
      </w:r>
    </w:p>
    <w:p w:rsidR="007F200D" w:rsidRDefault="007D1EFB">
      <w:pPr>
        <w:spacing w:line="290" w:lineRule="auto"/>
        <w:ind w:left="120" w:right="3497"/>
        <w:rPr>
          <w:sz w:val="28"/>
        </w:rPr>
      </w:pPr>
      <w:r>
        <w:rPr>
          <w:spacing w:val="-1"/>
          <w:sz w:val="28"/>
        </w:rPr>
        <w:t>(十九)完成市委、市政府交办的其他任务。</w:t>
      </w:r>
      <w:r>
        <w:rPr>
          <w:sz w:val="28"/>
        </w:rPr>
        <w:t>(二十)有关职责分工</w:t>
      </w:r>
    </w:p>
    <w:p w:rsidR="007F200D" w:rsidRDefault="007D1EFB">
      <w:pPr>
        <w:pStyle w:val="a3"/>
        <w:spacing w:before="50"/>
        <w:ind w:left="761"/>
        <w:rPr>
          <w:rFonts w:ascii="黑体" w:eastAsia="黑体"/>
        </w:rPr>
      </w:pPr>
      <w:r>
        <w:rPr>
          <w:rFonts w:ascii="黑体" w:eastAsia="黑体" w:hint="eastAsia"/>
        </w:rPr>
        <w:t>二、机构设置情况</w:t>
      </w:r>
    </w:p>
    <w:p w:rsidR="007F200D" w:rsidRDefault="007D1EFB">
      <w:pPr>
        <w:spacing w:before="160" w:line="290" w:lineRule="auto"/>
        <w:ind w:left="120" w:right="416" w:firstLine="559"/>
        <w:rPr>
          <w:sz w:val="28"/>
        </w:rPr>
      </w:pPr>
      <w:r>
        <w:rPr>
          <w:spacing w:val="-4"/>
          <w:sz w:val="28"/>
        </w:rPr>
        <w:t>应急管理局下设八个科室：办公室、应急指挥中心</w:t>
      </w:r>
      <w:r>
        <w:rPr>
          <w:spacing w:val="-3"/>
          <w:sz w:val="28"/>
        </w:rPr>
        <w:t>（地震和地质</w:t>
      </w:r>
      <w:r>
        <w:rPr>
          <w:spacing w:val="-18"/>
          <w:sz w:val="28"/>
        </w:rPr>
        <w:t>灾害救援科)、行政审批服务科</w:t>
      </w:r>
      <w:r>
        <w:rPr>
          <w:sz w:val="28"/>
        </w:rPr>
        <w:t>（政策法规科</w:t>
      </w:r>
      <w:r>
        <w:rPr>
          <w:spacing w:val="-142"/>
          <w:sz w:val="28"/>
        </w:rPr>
        <w:t>）</w:t>
      </w:r>
      <w:r>
        <w:rPr>
          <w:spacing w:val="-13"/>
          <w:sz w:val="28"/>
        </w:rPr>
        <w:t>、安全生产综合协调科、</w:t>
      </w:r>
    </w:p>
    <w:p w:rsidR="007F200D" w:rsidRDefault="007F200D">
      <w:pPr>
        <w:spacing w:line="290" w:lineRule="auto"/>
        <w:rPr>
          <w:sz w:val="28"/>
        </w:rPr>
        <w:sectPr w:rsidR="007F200D">
          <w:pgSz w:w="11910" w:h="16840"/>
          <w:pgMar w:top="1460" w:right="1380" w:bottom="280" w:left="1680" w:header="720" w:footer="720" w:gutter="0"/>
          <w:cols w:space="720"/>
        </w:sectPr>
      </w:pPr>
    </w:p>
    <w:p w:rsidR="007F200D" w:rsidRDefault="007D1EFB">
      <w:pPr>
        <w:spacing w:before="12" w:line="290" w:lineRule="auto"/>
        <w:ind w:left="120" w:right="414"/>
        <w:jc w:val="both"/>
        <w:rPr>
          <w:sz w:val="28"/>
        </w:rPr>
      </w:pPr>
      <w:r>
        <w:rPr>
          <w:spacing w:val="-3"/>
          <w:sz w:val="28"/>
        </w:rPr>
        <w:lastRenderedPageBreak/>
        <w:t>工矿商贸企业安全监督管理科、危险化学品安全监督管理科、风险监</w:t>
      </w:r>
      <w:r>
        <w:rPr>
          <w:sz w:val="28"/>
        </w:rPr>
        <w:t>测和综合减灾科（救灾和物资保障科</w:t>
      </w:r>
      <w:r>
        <w:rPr>
          <w:spacing w:val="-142"/>
          <w:sz w:val="28"/>
        </w:rPr>
        <w:t>）</w:t>
      </w:r>
      <w:r>
        <w:rPr>
          <w:sz w:val="28"/>
        </w:rPr>
        <w:t>、调查评估和统计科，一个下</w:t>
      </w:r>
      <w:r>
        <w:rPr>
          <w:spacing w:val="-2"/>
          <w:sz w:val="28"/>
        </w:rPr>
        <w:t xml:space="preserve">属单位：安全生产执法监察大队。本单位共有编制 </w:t>
      </w:r>
      <w:r>
        <w:rPr>
          <w:sz w:val="28"/>
        </w:rPr>
        <w:t>33</w:t>
      </w:r>
      <w:r>
        <w:rPr>
          <w:spacing w:val="-5"/>
          <w:sz w:val="28"/>
        </w:rPr>
        <w:t xml:space="preserve"> 人，其中：行</w:t>
      </w:r>
    </w:p>
    <w:p w:rsidR="007F200D" w:rsidRDefault="007D1EFB">
      <w:pPr>
        <w:spacing w:line="515" w:lineRule="exact"/>
        <w:ind w:left="120"/>
        <w:jc w:val="both"/>
        <w:rPr>
          <w:sz w:val="28"/>
        </w:rPr>
      </w:pPr>
      <w:r>
        <w:rPr>
          <w:spacing w:val="-7"/>
          <w:sz w:val="28"/>
        </w:rPr>
        <w:t xml:space="preserve">政编制 </w:t>
      </w:r>
      <w:r>
        <w:rPr>
          <w:spacing w:val="-3"/>
          <w:sz w:val="28"/>
        </w:rPr>
        <w:t>15</w:t>
      </w:r>
      <w:r>
        <w:rPr>
          <w:spacing w:val="-9"/>
          <w:sz w:val="28"/>
        </w:rPr>
        <w:t xml:space="preserve"> 人，全供事业编制 </w:t>
      </w:r>
      <w:r>
        <w:rPr>
          <w:spacing w:val="-3"/>
          <w:sz w:val="28"/>
        </w:rPr>
        <w:t>18</w:t>
      </w:r>
      <w:r>
        <w:rPr>
          <w:spacing w:val="-8"/>
          <w:sz w:val="28"/>
        </w:rPr>
        <w:t xml:space="preserve"> 人。实有在编人员 </w:t>
      </w:r>
      <w:r>
        <w:rPr>
          <w:spacing w:val="-2"/>
          <w:sz w:val="28"/>
        </w:rPr>
        <w:t>30</w:t>
      </w:r>
      <w:r>
        <w:rPr>
          <w:spacing w:val="-6"/>
          <w:sz w:val="28"/>
        </w:rPr>
        <w:t xml:space="preserve"> 人，其中：行</w:t>
      </w:r>
    </w:p>
    <w:p w:rsidR="007F200D" w:rsidRDefault="007D1EFB">
      <w:pPr>
        <w:spacing w:before="108" w:line="290" w:lineRule="auto"/>
        <w:ind w:left="120" w:right="413"/>
        <w:jc w:val="both"/>
        <w:rPr>
          <w:sz w:val="28"/>
        </w:rPr>
      </w:pPr>
      <w:r>
        <w:rPr>
          <w:spacing w:val="2"/>
          <w:sz w:val="28"/>
        </w:rPr>
        <w:t xml:space="preserve">政编制 </w:t>
      </w:r>
      <w:r>
        <w:rPr>
          <w:sz w:val="28"/>
        </w:rPr>
        <w:t>11 人，全供事业编制 19 人。本决算为应急管理局 2019</w:t>
      </w:r>
      <w:r>
        <w:rPr>
          <w:spacing w:val="4"/>
          <w:sz w:val="28"/>
        </w:rPr>
        <w:t xml:space="preserve"> 年</w:t>
      </w:r>
      <w:r>
        <w:rPr>
          <w:spacing w:val="-3"/>
          <w:sz w:val="28"/>
        </w:rPr>
        <w:t>度决算，下属单位安全生产执法监察大队没有独立财务核算，纳入局</w:t>
      </w:r>
      <w:r>
        <w:rPr>
          <w:sz w:val="28"/>
        </w:rPr>
        <w:t>机关部门统一预算。</w:t>
      </w:r>
    </w:p>
    <w:p w:rsidR="007F200D" w:rsidRDefault="007D1EFB">
      <w:pPr>
        <w:pStyle w:val="a3"/>
        <w:spacing w:before="53"/>
        <w:ind w:left="686"/>
        <w:rPr>
          <w:rFonts w:ascii="黑体" w:eastAsia="黑体"/>
        </w:rPr>
      </w:pPr>
      <w:r>
        <w:rPr>
          <w:rFonts w:ascii="黑体" w:eastAsia="黑体" w:hint="eastAsia"/>
        </w:rPr>
        <w:t>三、部门预算单位构成</w:t>
      </w:r>
    </w:p>
    <w:p w:rsidR="007F200D" w:rsidRDefault="007D1EFB">
      <w:pPr>
        <w:pStyle w:val="a3"/>
        <w:spacing w:before="124"/>
        <w:ind w:left="686"/>
      </w:pPr>
      <w:r>
        <w:rPr>
          <w:w w:val="95"/>
        </w:rPr>
        <w:t>邓州市应急管理局部门预算只包括局机关本级预算。</w:t>
      </w:r>
    </w:p>
    <w:p w:rsidR="007F200D" w:rsidRDefault="007D1EFB">
      <w:pPr>
        <w:pStyle w:val="a3"/>
        <w:spacing w:before="228" w:line="930" w:lineRule="atLeast"/>
        <w:ind w:left="828" w:right="731" w:hanging="396"/>
        <w:rPr>
          <w:rFonts w:ascii="黑体" w:eastAsia="黑体"/>
        </w:rPr>
      </w:pPr>
      <w:r>
        <w:rPr>
          <w:rFonts w:ascii="黑体" w:eastAsia="黑体" w:hint="eastAsia"/>
          <w:spacing w:val="1"/>
          <w:w w:val="95"/>
        </w:rPr>
        <w:t xml:space="preserve">第二部分 邓州市应急管理局 </w:t>
      </w:r>
      <w:r>
        <w:rPr>
          <w:rFonts w:ascii="黑体" w:eastAsia="黑体" w:hint="eastAsia"/>
          <w:w w:val="95"/>
        </w:rPr>
        <w:t>2020 年部门预算情况说明</w:t>
      </w:r>
      <w:r>
        <w:rPr>
          <w:rFonts w:ascii="黑体" w:eastAsia="黑体" w:hint="eastAsia"/>
        </w:rPr>
        <w:t>一、收入支出预算总体情况说明</w:t>
      </w:r>
    </w:p>
    <w:p w:rsidR="007F200D" w:rsidRDefault="007D1EFB">
      <w:pPr>
        <w:pStyle w:val="a3"/>
        <w:spacing w:before="130"/>
        <w:ind w:left="598"/>
        <w:jc w:val="both"/>
      </w:pPr>
      <w:r>
        <w:t>2020</w:t>
      </w:r>
      <w:r>
        <w:rPr>
          <w:spacing w:val="-6"/>
        </w:rPr>
        <w:t xml:space="preserve"> 年收入总计 </w:t>
      </w:r>
      <w:r>
        <w:t>962.96</w:t>
      </w:r>
      <w:r>
        <w:rPr>
          <w:spacing w:val="-5"/>
        </w:rPr>
        <w:t xml:space="preserve"> 万元，支出总计 </w:t>
      </w:r>
      <w:r>
        <w:t>962.96</w:t>
      </w:r>
      <w:r>
        <w:rPr>
          <w:spacing w:val="-4"/>
        </w:rPr>
        <w:t xml:space="preserve"> 万元，</w:t>
      </w:r>
    </w:p>
    <w:p w:rsidR="007F200D" w:rsidRDefault="007D1EFB">
      <w:pPr>
        <w:pStyle w:val="a3"/>
        <w:spacing w:before="34" w:line="254" w:lineRule="auto"/>
        <w:ind w:right="419"/>
        <w:jc w:val="both"/>
      </w:pPr>
      <w:r>
        <w:rPr>
          <w:spacing w:val="-10"/>
        </w:rPr>
        <w:t xml:space="preserve">与 </w:t>
      </w:r>
      <w:r>
        <w:t>2019</w:t>
      </w:r>
      <w:r>
        <w:rPr>
          <w:spacing w:val="-14"/>
        </w:rPr>
        <w:t xml:space="preserve"> 年相比，收入支出增长 </w:t>
      </w:r>
      <w:r>
        <w:t>260.34</w:t>
      </w:r>
      <w:r>
        <w:rPr>
          <w:spacing w:val="-13"/>
        </w:rPr>
        <w:t xml:space="preserve"> 万元</w:t>
      </w:r>
      <w:r w:rsidR="00F67EF5">
        <w:rPr>
          <w:rFonts w:hint="eastAsia"/>
          <w:spacing w:val="-13"/>
        </w:rPr>
        <w:t>，增长37.05%</w:t>
      </w:r>
      <w:r>
        <w:rPr>
          <w:spacing w:val="-13"/>
        </w:rPr>
        <w:t>。主要原因是：</w:t>
      </w:r>
      <w:r>
        <w:rPr>
          <w:spacing w:val="-92"/>
        </w:rPr>
        <w:t xml:space="preserve"> </w:t>
      </w:r>
      <w:r>
        <w:rPr>
          <w:w w:val="95"/>
        </w:rPr>
        <w:t>机构改革后原公安消防队、民政局和水利局的部分职能划入</w:t>
      </w:r>
      <w:r>
        <w:t>应急管理局。</w:t>
      </w:r>
    </w:p>
    <w:p w:rsidR="007F200D" w:rsidRDefault="007D1EFB">
      <w:pPr>
        <w:pStyle w:val="a3"/>
        <w:spacing w:before="87"/>
        <w:ind w:left="686"/>
        <w:rPr>
          <w:rFonts w:ascii="黑体" w:eastAsia="黑体"/>
        </w:rPr>
      </w:pPr>
      <w:r>
        <w:rPr>
          <w:rFonts w:ascii="黑体" w:eastAsia="黑体" w:hint="eastAsia"/>
        </w:rPr>
        <w:t>二、收入预算说明</w:t>
      </w:r>
    </w:p>
    <w:p w:rsidR="007F200D" w:rsidRDefault="007D1EFB">
      <w:pPr>
        <w:pStyle w:val="a3"/>
        <w:spacing w:before="124"/>
        <w:ind w:left="0" w:right="419"/>
        <w:jc w:val="right"/>
      </w:pPr>
      <w:r>
        <w:t>2020</w:t>
      </w:r>
      <w:r>
        <w:rPr>
          <w:spacing w:val="8"/>
        </w:rPr>
        <w:t xml:space="preserve"> 年收入预算 </w:t>
      </w:r>
      <w:r>
        <w:t>962.96 万元，其中：一般公共预算</w:t>
      </w:r>
    </w:p>
    <w:p w:rsidR="007F200D" w:rsidRDefault="007D1EFB" w:rsidP="00F67EF5">
      <w:pPr>
        <w:pStyle w:val="a3"/>
        <w:spacing w:before="35"/>
        <w:ind w:left="0" w:right="1055"/>
      </w:pPr>
      <w:r>
        <w:rPr>
          <w:spacing w:val="-1"/>
        </w:rPr>
        <w:t xml:space="preserve">收入 </w:t>
      </w:r>
      <w:r w:rsidR="00F67EF5">
        <w:rPr>
          <w:rFonts w:hint="eastAsia"/>
        </w:rPr>
        <w:t>7</w:t>
      </w:r>
      <w:r>
        <w:t>62.96</w:t>
      </w:r>
      <w:r>
        <w:rPr>
          <w:spacing w:val="-1"/>
        </w:rPr>
        <w:t xml:space="preserve"> 万元，</w:t>
      </w:r>
      <w:r w:rsidR="00F67EF5">
        <w:rPr>
          <w:rFonts w:hint="eastAsia"/>
          <w:spacing w:val="-1"/>
        </w:rPr>
        <w:t>提前下达转移支付200万元</w:t>
      </w:r>
      <w:r>
        <w:rPr>
          <w:spacing w:val="-6"/>
        </w:rPr>
        <w:t>。</w:t>
      </w:r>
    </w:p>
    <w:p w:rsidR="007F200D" w:rsidRDefault="007D1EFB">
      <w:pPr>
        <w:pStyle w:val="a3"/>
        <w:spacing w:before="124"/>
        <w:ind w:left="828"/>
        <w:rPr>
          <w:rFonts w:ascii="黑体" w:eastAsia="黑体"/>
        </w:rPr>
      </w:pPr>
      <w:r>
        <w:rPr>
          <w:rFonts w:ascii="黑体" w:eastAsia="黑体" w:hint="eastAsia"/>
        </w:rPr>
        <w:t>三、支出预算说明</w:t>
      </w:r>
    </w:p>
    <w:p w:rsidR="007F200D" w:rsidRDefault="007F200D">
      <w:pPr>
        <w:rPr>
          <w:rFonts w:ascii="黑体" w:eastAsia="黑体"/>
        </w:rPr>
        <w:sectPr w:rsidR="007F200D">
          <w:pgSz w:w="11910" w:h="16840"/>
          <w:pgMar w:top="1460" w:right="1380" w:bottom="280" w:left="1680" w:header="720" w:footer="720" w:gutter="0"/>
          <w:cols w:space="720"/>
        </w:sectPr>
      </w:pPr>
    </w:p>
    <w:p w:rsidR="007F200D" w:rsidRDefault="007D1EFB">
      <w:pPr>
        <w:pStyle w:val="a3"/>
        <w:spacing w:line="586" w:lineRule="exact"/>
        <w:ind w:left="828"/>
      </w:pPr>
      <w:r>
        <w:lastRenderedPageBreak/>
        <w:t>2020</w:t>
      </w:r>
      <w:r>
        <w:rPr>
          <w:spacing w:val="8"/>
        </w:rPr>
        <w:t xml:space="preserve"> 年支出预算 </w:t>
      </w:r>
      <w:r>
        <w:t>962.96 万元，按照用途划分为：基</w:t>
      </w:r>
    </w:p>
    <w:p w:rsidR="007F200D" w:rsidRDefault="007D1EFB">
      <w:pPr>
        <w:pStyle w:val="a3"/>
        <w:spacing w:before="34" w:line="254" w:lineRule="auto"/>
        <w:ind w:right="419"/>
        <w:jc w:val="both"/>
      </w:pPr>
      <w:r>
        <w:rPr>
          <w:spacing w:val="-8"/>
        </w:rPr>
        <w:t xml:space="preserve">本支出 </w:t>
      </w:r>
      <w:r>
        <w:rPr>
          <w:spacing w:val="-4"/>
        </w:rPr>
        <w:t>226.16</w:t>
      </w:r>
      <w:r>
        <w:rPr>
          <w:spacing w:val="-19"/>
        </w:rPr>
        <w:t xml:space="preserve"> 万元，占年度计划的 </w:t>
      </w:r>
      <w:r>
        <w:rPr>
          <w:spacing w:val="-3"/>
        </w:rPr>
        <w:t>23.5%；项目支出</w:t>
      </w:r>
      <w:r w:rsidR="00984186">
        <w:rPr>
          <w:spacing w:val="-3"/>
        </w:rPr>
        <w:t xml:space="preserve"> </w:t>
      </w:r>
      <w:r w:rsidR="00984186">
        <w:rPr>
          <w:rFonts w:hint="eastAsia"/>
          <w:spacing w:val="-3"/>
        </w:rPr>
        <w:t>7</w:t>
      </w:r>
      <w:r>
        <w:rPr>
          <w:spacing w:val="-3"/>
        </w:rPr>
        <w:t>36.8</w:t>
      </w:r>
      <w:r>
        <w:rPr>
          <w:spacing w:val="-92"/>
        </w:rPr>
        <w:t xml:space="preserve"> </w:t>
      </w:r>
      <w:r>
        <w:rPr>
          <w:spacing w:val="-2"/>
        </w:rPr>
        <w:t xml:space="preserve">万元，占年度计划的 </w:t>
      </w:r>
      <w:r>
        <w:t>76.5%。</w:t>
      </w:r>
    </w:p>
    <w:p w:rsidR="00F67EF5" w:rsidRDefault="00F67EF5" w:rsidP="00F67EF5">
      <w:pPr>
        <w:ind w:firstLineChars="200" w:firstLine="640"/>
        <w:rPr>
          <w:rFonts w:ascii="黑体" w:eastAsia="黑体" w:hAnsi="黑体" w:cs="Times New Roman"/>
          <w:sz w:val="32"/>
          <w:szCs w:val="32"/>
        </w:rPr>
      </w:pPr>
    </w:p>
    <w:p w:rsidR="00F67EF5" w:rsidRPr="00F67EF5" w:rsidRDefault="00F67EF5" w:rsidP="00F67EF5">
      <w:pPr>
        <w:ind w:firstLineChars="200" w:firstLine="640"/>
        <w:rPr>
          <w:rFonts w:ascii="黑体" w:eastAsia="黑体" w:hAnsi="黑体"/>
          <w:sz w:val="32"/>
          <w:szCs w:val="32"/>
        </w:rPr>
      </w:pPr>
      <w:r>
        <w:rPr>
          <w:rFonts w:ascii="黑体" w:eastAsia="黑体" w:hAnsi="黑体" w:cs="Times New Roman" w:hint="eastAsia"/>
          <w:sz w:val="32"/>
          <w:szCs w:val="32"/>
        </w:rPr>
        <w:t>四</w:t>
      </w:r>
      <w:r w:rsidRPr="00031516">
        <w:rPr>
          <w:rFonts w:ascii="黑体" w:eastAsia="黑体" w:hAnsi="黑体" w:cs="Times New Roman" w:hint="eastAsia"/>
          <w:sz w:val="32"/>
          <w:szCs w:val="32"/>
        </w:rPr>
        <w:t>、</w:t>
      </w:r>
      <w:r w:rsidRPr="00A73968">
        <w:rPr>
          <w:rFonts w:ascii="黑体" w:eastAsia="黑体" w:hAnsi="黑体" w:hint="eastAsia"/>
          <w:sz w:val="32"/>
          <w:szCs w:val="32"/>
        </w:rPr>
        <w:t>财政拨款收入支出预算总体情况说明</w:t>
      </w:r>
    </w:p>
    <w:p w:rsidR="00F67EF5" w:rsidRPr="00F67EF5" w:rsidRDefault="00F67EF5" w:rsidP="00F67EF5">
      <w:pPr>
        <w:spacing w:line="560" w:lineRule="exact"/>
        <w:ind w:firstLineChars="200" w:firstLine="636"/>
        <w:rPr>
          <w:spacing w:val="-2"/>
          <w:sz w:val="32"/>
          <w:szCs w:val="32"/>
        </w:rPr>
      </w:pPr>
      <w:r w:rsidRPr="00F67EF5">
        <w:rPr>
          <w:rFonts w:hint="eastAsia"/>
          <w:spacing w:val="-2"/>
          <w:sz w:val="32"/>
          <w:szCs w:val="32"/>
        </w:rPr>
        <w:t>应急管理局</w:t>
      </w:r>
      <w:r w:rsidRPr="00F67EF5">
        <w:rPr>
          <w:spacing w:val="-2"/>
          <w:sz w:val="32"/>
          <w:szCs w:val="32"/>
        </w:rPr>
        <w:t>20</w:t>
      </w:r>
      <w:r w:rsidRPr="00F67EF5">
        <w:rPr>
          <w:rFonts w:hint="eastAsia"/>
          <w:spacing w:val="-2"/>
          <w:sz w:val="32"/>
          <w:szCs w:val="32"/>
        </w:rPr>
        <w:t>20</w:t>
      </w:r>
      <w:r w:rsidRPr="00F67EF5">
        <w:rPr>
          <w:spacing w:val="-2"/>
          <w:sz w:val="32"/>
          <w:szCs w:val="32"/>
        </w:rPr>
        <w:t>年</w:t>
      </w:r>
      <w:r w:rsidRPr="00F67EF5">
        <w:rPr>
          <w:rFonts w:hint="eastAsia"/>
          <w:spacing w:val="-2"/>
          <w:sz w:val="32"/>
          <w:szCs w:val="32"/>
        </w:rPr>
        <w:t>财政拨款收入预算456.16万元，支出预算456.16万元。与上年相比，财政拨款收支预算增加</w:t>
      </w:r>
      <w:r w:rsidRPr="00F67EF5">
        <w:rPr>
          <w:spacing w:val="-2"/>
          <w:sz w:val="32"/>
          <w:szCs w:val="32"/>
        </w:rPr>
        <w:t>60.34</w:t>
      </w:r>
      <w:r w:rsidRPr="00F67EF5">
        <w:rPr>
          <w:rFonts w:hint="eastAsia"/>
          <w:spacing w:val="-2"/>
          <w:sz w:val="32"/>
          <w:szCs w:val="32"/>
        </w:rPr>
        <w:t>万元，增长15.24</w:t>
      </w:r>
      <w:r w:rsidRPr="00F67EF5">
        <w:rPr>
          <w:spacing w:val="-2"/>
          <w:sz w:val="32"/>
          <w:szCs w:val="32"/>
        </w:rPr>
        <w:t>%</w:t>
      </w:r>
      <w:r w:rsidRPr="00F67EF5">
        <w:rPr>
          <w:rFonts w:hint="eastAsia"/>
          <w:spacing w:val="-2"/>
          <w:sz w:val="32"/>
          <w:szCs w:val="32"/>
        </w:rPr>
        <w:t>，主要原因：</w:t>
      </w:r>
      <w:r w:rsidRPr="00F67EF5">
        <w:rPr>
          <w:spacing w:val="-2"/>
          <w:sz w:val="32"/>
          <w:szCs w:val="32"/>
        </w:rPr>
        <w:t>机构改革后原公安消防队、民政局和水利局的部分职能划入应急管理局</w:t>
      </w:r>
      <w:r w:rsidRPr="00F67EF5">
        <w:rPr>
          <w:rFonts w:hint="eastAsia"/>
          <w:spacing w:val="-2"/>
          <w:sz w:val="32"/>
          <w:szCs w:val="32"/>
        </w:rPr>
        <w:t>。</w:t>
      </w:r>
    </w:p>
    <w:p w:rsidR="00F67EF5" w:rsidRDefault="00F67EF5">
      <w:pPr>
        <w:pStyle w:val="a3"/>
        <w:spacing w:before="34" w:line="254" w:lineRule="auto"/>
        <w:ind w:right="419"/>
        <w:jc w:val="both"/>
      </w:pPr>
    </w:p>
    <w:p w:rsidR="007F200D" w:rsidRDefault="00F67EF5">
      <w:pPr>
        <w:pStyle w:val="a3"/>
        <w:spacing w:before="88"/>
        <w:ind w:left="761"/>
        <w:rPr>
          <w:rFonts w:ascii="黑体" w:eastAsia="黑体"/>
        </w:rPr>
      </w:pPr>
      <w:r>
        <w:rPr>
          <w:rFonts w:ascii="黑体" w:eastAsia="黑体" w:hint="eastAsia"/>
        </w:rPr>
        <w:t>五</w:t>
      </w:r>
      <w:r w:rsidR="007D1EFB">
        <w:rPr>
          <w:rFonts w:ascii="黑体" w:eastAsia="黑体" w:hint="eastAsia"/>
        </w:rPr>
        <w:t>、一般公共预算支出预算情况说明</w:t>
      </w:r>
    </w:p>
    <w:p w:rsidR="007F200D" w:rsidRDefault="007D1EFB">
      <w:pPr>
        <w:pStyle w:val="a3"/>
        <w:spacing w:before="124"/>
        <w:ind w:left="761"/>
        <w:jc w:val="both"/>
      </w:pPr>
      <w:r>
        <w:rPr>
          <w:rFonts w:ascii="Times New Roman" w:eastAsia="Times New Roman"/>
        </w:rPr>
        <w:t>2020</w:t>
      </w:r>
      <w:r>
        <w:rPr>
          <w:rFonts w:ascii="Times New Roman" w:eastAsia="Times New Roman"/>
          <w:spacing w:val="1"/>
        </w:rPr>
        <w:t xml:space="preserve"> </w:t>
      </w:r>
      <w:r>
        <w:rPr>
          <w:spacing w:val="-1"/>
        </w:rPr>
        <w:t xml:space="preserve">年一般公共预算支出年初预算为 </w:t>
      </w:r>
      <w:r w:rsidR="00F67EF5">
        <w:rPr>
          <w:rFonts w:hint="eastAsia"/>
        </w:rPr>
        <w:t>7</w:t>
      </w:r>
      <w:r>
        <w:t>62.96</w:t>
      </w:r>
      <w:r>
        <w:rPr>
          <w:spacing w:val="-3"/>
        </w:rPr>
        <w:t xml:space="preserve"> 万元。主</w:t>
      </w:r>
    </w:p>
    <w:p w:rsidR="007F200D" w:rsidRDefault="007D1EFB">
      <w:pPr>
        <w:pStyle w:val="a3"/>
        <w:spacing w:before="34" w:line="254" w:lineRule="auto"/>
        <w:ind w:right="416"/>
        <w:jc w:val="both"/>
      </w:pPr>
      <w:r>
        <w:t>要用于以下方面：</w:t>
      </w:r>
      <w:r w:rsidRPr="00F67EF5">
        <w:t>社会保障和就业（类）</w:t>
      </w:r>
      <w:r w:rsidRPr="00F67EF5">
        <w:rPr>
          <w:spacing w:val="4"/>
        </w:rPr>
        <w:t xml:space="preserve">支出 </w:t>
      </w:r>
      <w:r w:rsidRPr="00F67EF5">
        <w:rPr>
          <w:rFonts w:ascii="Times New Roman" w:eastAsia="Times New Roman"/>
        </w:rPr>
        <w:t>27.04</w:t>
      </w:r>
      <w:r w:rsidRPr="00F67EF5">
        <w:rPr>
          <w:rFonts w:ascii="Times New Roman" w:eastAsia="Times New Roman"/>
          <w:spacing w:val="31"/>
        </w:rPr>
        <w:t xml:space="preserve"> </w:t>
      </w:r>
      <w:r w:rsidRPr="00F67EF5">
        <w:t>万元，</w:t>
      </w:r>
      <w:r w:rsidRPr="00F67EF5">
        <w:rPr>
          <w:spacing w:val="-92"/>
        </w:rPr>
        <w:t xml:space="preserve"> </w:t>
      </w:r>
      <w:r w:rsidRPr="00F67EF5">
        <w:rPr>
          <w:spacing w:val="-12"/>
        </w:rPr>
        <w:t xml:space="preserve">占 </w:t>
      </w:r>
      <w:r w:rsidR="00F67EF5">
        <w:rPr>
          <w:rFonts w:ascii="Times New Roman" w:eastAsiaTheme="minorEastAsia" w:hint="eastAsia"/>
          <w:spacing w:val="-4"/>
        </w:rPr>
        <w:t>3.5</w:t>
      </w:r>
      <w:r w:rsidRPr="00F67EF5">
        <w:rPr>
          <w:rFonts w:ascii="Times New Roman" w:eastAsia="Times New Roman"/>
          <w:spacing w:val="-4"/>
        </w:rPr>
        <w:t>%</w:t>
      </w:r>
      <w:r w:rsidRPr="00F67EF5">
        <w:rPr>
          <w:spacing w:val="-14"/>
        </w:rPr>
        <w:t>，医疗卫生与计划生育</w:t>
      </w:r>
      <w:r w:rsidRPr="00F67EF5">
        <w:rPr>
          <w:spacing w:val="-3"/>
        </w:rPr>
        <w:t>（类</w:t>
      </w:r>
      <w:r w:rsidRPr="00F67EF5">
        <w:rPr>
          <w:spacing w:val="-97"/>
        </w:rPr>
        <w:t>）</w:t>
      </w:r>
      <w:r w:rsidRPr="00F67EF5">
        <w:rPr>
          <w:spacing w:val="-8"/>
        </w:rPr>
        <w:t xml:space="preserve">支出 </w:t>
      </w:r>
      <w:r w:rsidRPr="00F67EF5">
        <w:rPr>
          <w:rFonts w:ascii="Times New Roman" w:eastAsia="Times New Roman"/>
          <w:spacing w:val="-3"/>
        </w:rPr>
        <w:t xml:space="preserve">9.78 </w:t>
      </w:r>
      <w:r w:rsidRPr="00F67EF5">
        <w:rPr>
          <w:spacing w:val="-23"/>
        </w:rPr>
        <w:t xml:space="preserve">万元，占 </w:t>
      </w:r>
      <w:r w:rsidRPr="00F67EF5">
        <w:rPr>
          <w:rFonts w:ascii="Times New Roman" w:eastAsia="Times New Roman"/>
          <w:spacing w:val="-3"/>
        </w:rPr>
        <w:t>1</w:t>
      </w:r>
      <w:r w:rsidR="00F67EF5">
        <w:rPr>
          <w:rFonts w:ascii="Times New Roman" w:eastAsiaTheme="minorEastAsia" w:hint="eastAsia"/>
          <w:spacing w:val="-3"/>
        </w:rPr>
        <w:t>.3</w:t>
      </w:r>
      <w:r w:rsidRPr="00F67EF5">
        <w:rPr>
          <w:rFonts w:ascii="Times New Roman" w:eastAsia="Times New Roman"/>
          <w:spacing w:val="-3"/>
        </w:rPr>
        <w:t>%</w:t>
      </w:r>
      <w:r w:rsidRPr="00F67EF5">
        <w:rPr>
          <w:spacing w:val="-3"/>
        </w:rPr>
        <w:t>，</w:t>
      </w:r>
      <w:r w:rsidRPr="00F67EF5">
        <w:rPr>
          <w:spacing w:val="-92"/>
        </w:rPr>
        <w:t xml:space="preserve"> </w:t>
      </w:r>
      <w:r w:rsidRPr="00F67EF5">
        <w:rPr>
          <w:spacing w:val="-10"/>
        </w:rPr>
        <w:t>住房保障</w:t>
      </w:r>
      <w:r w:rsidRPr="00F67EF5">
        <w:t>（</w:t>
      </w:r>
      <w:r w:rsidRPr="00F67EF5">
        <w:rPr>
          <w:spacing w:val="2"/>
        </w:rPr>
        <w:t>类</w:t>
      </w:r>
      <w:r w:rsidRPr="00F67EF5">
        <w:rPr>
          <w:spacing w:val="-39"/>
        </w:rPr>
        <w:t>）</w:t>
      </w:r>
      <w:r w:rsidRPr="00F67EF5">
        <w:rPr>
          <w:spacing w:val="-7"/>
        </w:rPr>
        <w:t xml:space="preserve">支出 </w:t>
      </w:r>
      <w:r w:rsidRPr="00F67EF5">
        <w:rPr>
          <w:rFonts w:ascii="Times New Roman" w:eastAsia="Times New Roman"/>
        </w:rPr>
        <w:t>15.5</w:t>
      </w:r>
      <w:r w:rsidRPr="00F67EF5">
        <w:rPr>
          <w:rFonts w:ascii="Times New Roman" w:eastAsia="Times New Roman"/>
          <w:spacing w:val="-5"/>
        </w:rPr>
        <w:t xml:space="preserve"> </w:t>
      </w:r>
      <w:r w:rsidRPr="00F67EF5">
        <w:rPr>
          <w:spacing w:val="-13"/>
        </w:rPr>
        <w:t xml:space="preserve">万元，占 </w:t>
      </w:r>
      <w:r w:rsidR="00F67EF5">
        <w:rPr>
          <w:rFonts w:ascii="Times New Roman" w:eastAsiaTheme="minorEastAsia" w:hint="eastAsia"/>
          <w:spacing w:val="-9"/>
        </w:rPr>
        <w:t>2</w:t>
      </w:r>
      <w:r w:rsidRPr="00F67EF5">
        <w:rPr>
          <w:rFonts w:ascii="Times New Roman" w:eastAsia="Times New Roman"/>
          <w:spacing w:val="-9"/>
        </w:rPr>
        <w:t>%</w:t>
      </w:r>
      <w:r w:rsidRPr="00F67EF5">
        <w:rPr>
          <w:spacing w:val="-9"/>
        </w:rPr>
        <w:t>，农林水事务</w:t>
      </w:r>
      <w:r w:rsidRPr="00F67EF5">
        <w:rPr>
          <w:spacing w:val="2"/>
        </w:rPr>
        <w:t>（</w:t>
      </w:r>
      <w:r w:rsidRPr="00F67EF5">
        <w:t>类）</w:t>
      </w:r>
      <w:r w:rsidRPr="00F67EF5">
        <w:rPr>
          <w:spacing w:val="-92"/>
        </w:rPr>
        <w:t xml:space="preserve"> </w:t>
      </w:r>
      <w:r w:rsidRPr="00F67EF5">
        <w:rPr>
          <w:w w:val="99"/>
        </w:rPr>
        <w:t>支出</w:t>
      </w:r>
      <w:r w:rsidRPr="00F67EF5">
        <w:rPr>
          <w:spacing w:val="-16"/>
        </w:rPr>
        <w:t xml:space="preserve"> </w:t>
      </w:r>
      <w:r w:rsidRPr="00F67EF5">
        <w:rPr>
          <w:rFonts w:ascii="Times New Roman" w:eastAsia="Times New Roman"/>
          <w:spacing w:val="1"/>
          <w:w w:val="99"/>
        </w:rPr>
        <w:t>3</w:t>
      </w:r>
      <w:r w:rsidRPr="00F67EF5">
        <w:rPr>
          <w:rFonts w:ascii="Times New Roman" w:eastAsia="Times New Roman"/>
          <w:w w:val="99"/>
        </w:rPr>
        <w:t>0</w:t>
      </w:r>
      <w:r w:rsidRPr="00F67EF5">
        <w:rPr>
          <w:rFonts w:ascii="Times New Roman" w:eastAsia="Times New Roman"/>
        </w:rPr>
        <w:t xml:space="preserve"> </w:t>
      </w:r>
      <w:r w:rsidRPr="00F67EF5">
        <w:rPr>
          <w:spacing w:val="-37"/>
          <w:w w:val="99"/>
        </w:rPr>
        <w:t>万元，占</w:t>
      </w:r>
      <w:r w:rsidRPr="00F67EF5">
        <w:rPr>
          <w:spacing w:val="-13"/>
        </w:rPr>
        <w:t xml:space="preserve"> </w:t>
      </w:r>
      <w:r w:rsidR="00F67EF5">
        <w:rPr>
          <w:rFonts w:ascii="Times New Roman" w:eastAsia="Times New Roman"/>
          <w:w w:val="99"/>
        </w:rPr>
        <w:t>3.</w:t>
      </w:r>
      <w:r w:rsidR="00F67EF5">
        <w:rPr>
          <w:rFonts w:ascii="Times New Roman" w:eastAsiaTheme="minorEastAsia" w:hint="eastAsia"/>
          <w:w w:val="99"/>
        </w:rPr>
        <w:t>9</w:t>
      </w:r>
      <w:r w:rsidRPr="00F67EF5">
        <w:rPr>
          <w:rFonts w:ascii="Times New Roman" w:eastAsia="Times New Roman"/>
          <w:w w:val="99"/>
        </w:rPr>
        <w:t>%</w:t>
      </w:r>
      <w:r w:rsidRPr="00F67EF5">
        <w:rPr>
          <w:spacing w:val="-32"/>
          <w:w w:val="99"/>
        </w:rPr>
        <w:t>，灾害防治及应急管理</w:t>
      </w:r>
      <w:r w:rsidRPr="00F67EF5">
        <w:rPr>
          <w:w w:val="99"/>
        </w:rPr>
        <w:t>（</w:t>
      </w:r>
      <w:r w:rsidRPr="00F67EF5">
        <w:rPr>
          <w:spacing w:val="2"/>
          <w:w w:val="99"/>
        </w:rPr>
        <w:t>类</w:t>
      </w:r>
      <w:r w:rsidRPr="00F67EF5">
        <w:rPr>
          <w:spacing w:val="-149"/>
          <w:w w:val="99"/>
        </w:rPr>
        <w:t>）</w:t>
      </w:r>
      <w:r w:rsidRPr="00F67EF5">
        <w:rPr>
          <w:spacing w:val="1"/>
          <w:w w:val="99"/>
        </w:rPr>
        <w:t>支出</w:t>
      </w:r>
      <w:r w:rsidRPr="00F67EF5">
        <w:rPr>
          <w:spacing w:val="-15"/>
        </w:rPr>
        <w:t xml:space="preserve"> </w:t>
      </w:r>
      <w:r w:rsidR="00F67EF5">
        <w:rPr>
          <w:rFonts w:ascii="Times New Roman" w:eastAsiaTheme="minorEastAsia" w:hint="eastAsia"/>
          <w:w w:val="99"/>
        </w:rPr>
        <w:t>6</w:t>
      </w:r>
      <w:r w:rsidRPr="00F67EF5">
        <w:rPr>
          <w:rFonts w:ascii="Times New Roman" w:eastAsia="Times New Roman"/>
          <w:w w:val="99"/>
        </w:rPr>
        <w:t>80.64</w:t>
      </w:r>
      <w:r w:rsidRPr="00F67EF5">
        <w:rPr>
          <w:spacing w:val="-4"/>
        </w:rPr>
        <w:t xml:space="preserve">万元，占 </w:t>
      </w:r>
      <w:r w:rsidR="00F67EF5">
        <w:rPr>
          <w:rFonts w:ascii="Times New Roman" w:eastAsiaTheme="minorEastAsia" w:hint="eastAsia"/>
        </w:rPr>
        <w:t>89.3</w:t>
      </w:r>
      <w:r w:rsidRPr="00F67EF5">
        <w:rPr>
          <w:rFonts w:ascii="Times New Roman" w:eastAsia="Times New Roman"/>
        </w:rPr>
        <w:t>%</w:t>
      </w:r>
      <w:r w:rsidRPr="00F67EF5">
        <w:t>。</w:t>
      </w:r>
    </w:p>
    <w:p w:rsidR="00F67EF5" w:rsidRDefault="00F67EF5" w:rsidP="00F67EF5">
      <w:pPr>
        <w:spacing w:line="560" w:lineRule="exact"/>
        <w:ind w:firstLineChars="200" w:firstLine="640"/>
        <w:rPr>
          <w:rFonts w:ascii="黑体" w:eastAsia="黑体" w:hAnsi="Times New Roman" w:cs="黑体"/>
          <w:sz w:val="32"/>
          <w:szCs w:val="32"/>
        </w:rPr>
      </w:pPr>
      <w:r>
        <w:rPr>
          <w:rFonts w:ascii="黑体" w:eastAsia="黑体" w:hAnsi="Times New Roman" w:cs="黑体" w:hint="eastAsia"/>
          <w:sz w:val="32"/>
          <w:szCs w:val="32"/>
        </w:rPr>
        <w:t>六、支出预算经济分类情况说明</w:t>
      </w:r>
    </w:p>
    <w:p w:rsidR="00F67EF5" w:rsidRPr="00F67EF5" w:rsidRDefault="00F67EF5" w:rsidP="00F67EF5">
      <w:pPr>
        <w:ind w:firstLineChars="200" w:firstLine="569"/>
        <w:rPr>
          <w:spacing w:val="-32"/>
          <w:w w:val="99"/>
          <w:sz w:val="32"/>
          <w:szCs w:val="32"/>
        </w:rPr>
      </w:pPr>
      <w:r w:rsidRPr="00F67EF5">
        <w:rPr>
          <w:rFonts w:hint="eastAsia"/>
          <w:spacing w:val="-32"/>
          <w:w w:val="99"/>
          <w:sz w:val="32"/>
          <w:szCs w:val="32"/>
        </w:rPr>
        <w:t>按照《财政部关于印发&lt;支出经济分类科目改革方案&gt;的通知》（财预〔2017〕98号）要求，从201</w:t>
      </w:r>
      <w:r w:rsidRPr="00F67EF5">
        <w:rPr>
          <w:spacing w:val="-32"/>
          <w:w w:val="99"/>
          <w:sz w:val="32"/>
          <w:szCs w:val="32"/>
        </w:rPr>
        <w:t>8</w:t>
      </w:r>
      <w:r w:rsidRPr="00F67EF5">
        <w:rPr>
          <w:rFonts w:hint="eastAsia"/>
          <w:spacing w:val="-32"/>
          <w:w w:val="99"/>
          <w:sz w:val="32"/>
          <w:szCs w:val="32"/>
        </w:rPr>
        <w:t>年起全面实施支出经济分类科目改革，根据政府预算管理和部门预算管理的不同特点，分设部门预算支出经济分类</w:t>
      </w:r>
      <w:r>
        <w:rPr>
          <w:rFonts w:hint="eastAsia"/>
          <w:spacing w:val="-32"/>
          <w:w w:val="99"/>
          <w:sz w:val="32"/>
          <w:szCs w:val="32"/>
        </w:rPr>
        <w:t>科目和政府预算支出经济分类科目，两套科目之间保持对应关系。我局</w:t>
      </w:r>
      <w:r w:rsidRPr="00F67EF5">
        <w:rPr>
          <w:rFonts w:hint="eastAsia"/>
          <w:spacing w:val="-32"/>
          <w:w w:val="99"/>
          <w:sz w:val="32"/>
          <w:szCs w:val="32"/>
        </w:rPr>
        <w:t>《支出经济分类汇总表》, 按两套经济分类科目分别反映不同资金来源的全部预算支出。</w:t>
      </w:r>
    </w:p>
    <w:p w:rsidR="00F67EF5" w:rsidRDefault="00F67EF5">
      <w:pPr>
        <w:pStyle w:val="a3"/>
        <w:spacing w:before="34" w:line="254" w:lineRule="auto"/>
        <w:ind w:right="416"/>
        <w:jc w:val="both"/>
      </w:pPr>
    </w:p>
    <w:p w:rsidR="007F200D" w:rsidRDefault="00F67EF5">
      <w:pPr>
        <w:pStyle w:val="a3"/>
        <w:spacing w:before="85"/>
        <w:ind w:left="761"/>
        <w:rPr>
          <w:rFonts w:ascii="黑体" w:eastAsia="黑体"/>
        </w:rPr>
      </w:pPr>
      <w:r>
        <w:rPr>
          <w:rFonts w:ascii="黑体" w:eastAsia="黑体" w:hint="eastAsia"/>
        </w:rPr>
        <w:t>七、政府性基金预算支出</w:t>
      </w:r>
      <w:r w:rsidR="007D1EFB">
        <w:rPr>
          <w:rFonts w:ascii="黑体" w:eastAsia="黑体" w:hint="eastAsia"/>
        </w:rPr>
        <w:t>情况说明</w:t>
      </w:r>
    </w:p>
    <w:p w:rsidR="007F200D" w:rsidRDefault="007D1EFB">
      <w:pPr>
        <w:pStyle w:val="a3"/>
        <w:spacing w:before="123"/>
        <w:ind w:left="828"/>
        <w:jc w:val="both"/>
      </w:pPr>
      <w:r>
        <w:rPr>
          <w:rFonts w:ascii="Times New Roman" w:eastAsia="Times New Roman"/>
        </w:rPr>
        <w:lastRenderedPageBreak/>
        <w:t>2020</w:t>
      </w:r>
      <w:r>
        <w:rPr>
          <w:rFonts w:ascii="Times New Roman" w:eastAsia="Times New Roman"/>
          <w:spacing w:val="-2"/>
        </w:rPr>
        <w:t xml:space="preserve"> </w:t>
      </w:r>
      <w:r>
        <w:t>年没有使用政府性基金预算拨款安排的支出。</w:t>
      </w:r>
    </w:p>
    <w:p w:rsidR="007F200D" w:rsidRDefault="00F67EF5">
      <w:pPr>
        <w:pStyle w:val="a3"/>
        <w:spacing w:before="125"/>
        <w:ind w:left="761"/>
        <w:rPr>
          <w:rFonts w:ascii="黑体" w:eastAsia="黑体" w:hAnsi="黑体"/>
        </w:rPr>
      </w:pPr>
      <w:r>
        <w:rPr>
          <w:rFonts w:ascii="黑体" w:eastAsia="黑体" w:hAnsi="黑体" w:hint="eastAsia"/>
          <w:spacing w:val="-14"/>
        </w:rPr>
        <w:t>八</w:t>
      </w:r>
      <w:r w:rsidR="007D1EFB">
        <w:rPr>
          <w:rFonts w:ascii="黑体" w:eastAsia="黑体" w:hAnsi="黑体" w:hint="eastAsia"/>
          <w:spacing w:val="-14"/>
        </w:rPr>
        <w:t>、“三公”经费支出预算情况说明</w:t>
      </w:r>
    </w:p>
    <w:p w:rsidR="007F200D" w:rsidRDefault="007D1EFB" w:rsidP="00965321">
      <w:pPr>
        <w:pStyle w:val="a3"/>
        <w:spacing w:before="124"/>
        <w:ind w:firstLineChars="200" w:firstLine="632"/>
        <w:jc w:val="both"/>
      </w:pPr>
      <w:r>
        <w:rPr>
          <w:spacing w:val="-4"/>
        </w:rPr>
        <w:t>2020</w:t>
      </w:r>
      <w:r>
        <w:rPr>
          <w:spacing w:val="-9"/>
        </w:rPr>
        <w:t xml:space="preserve"> 年“三</w:t>
      </w:r>
      <w:r w:rsidRPr="00965321">
        <w:rPr>
          <w:spacing w:val="-4"/>
        </w:rPr>
        <w:t>公</w:t>
      </w:r>
      <w:r>
        <w:rPr>
          <w:spacing w:val="-9"/>
        </w:rPr>
        <w:t xml:space="preserve">”经费预算为 </w:t>
      </w:r>
      <w:r>
        <w:rPr>
          <w:spacing w:val="-4"/>
        </w:rPr>
        <w:t>11.4</w:t>
      </w:r>
      <w:r>
        <w:rPr>
          <w:spacing w:val="-9"/>
        </w:rPr>
        <w:t xml:space="preserve"> 万元。比 </w:t>
      </w:r>
      <w:r>
        <w:rPr>
          <w:spacing w:val="-3"/>
        </w:rPr>
        <w:t>2019</w:t>
      </w:r>
      <w:r>
        <w:rPr>
          <w:spacing w:val="-10"/>
        </w:rPr>
        <w:t xml:space="preserve"> 年</w:t>
      </w:r>
    </w:p>
    <w:p w:rsidR="00965321" w:rsidRDefault="007D1EFB" w:rsidP="00965321">
      <w:pPr>
        <w:pStyle w:val="a3"/>
        <w:spacing w:before="34" w:line="254" w:lineRule="auto"/>
        <w:ind w:right="419"/>
        <w:jc w:val="both"/>
        <w:rPr>
          <w:spacing w:val="4"/>
        </w:rPr>
      </w:pPr>
      <w:r>
        <w:rPr>
          <w:spacing w:val="15"/>
        </w:rPr>
        <w:t xml:space="preserve">减少 </w:t>
      </w:r>
      <w:r>
        <w:t>0.06</w:t>
      </w:r>
      <w:r>
        <w:rPr>
          <w:spacing w:val="4"/>
        </w:rPr>
        <w:t xml:space="preserve"> </w:t>
      </w:r>
      <w:r w:rsidR="00965321">
        <w:rPr>
          <w:spacing w:val="4"/>
        </w:rPr>
        <w:t>万元</w:t>
      </w:r>
      <w:r w:rsidR="00965321">
        <w:rPr>
          <w:rFonts w:hint="eastAsia"/>
          <w:spacing w:val="4"/>
        </w:rPr>
        <w:t>。</w:t>
      </w:r>
    </w:p>
    <w:p w:rsidR="00965321" w:rsidRDefault="007D1EFB" w:rsidP="00965321">
      <w:pPr>
        <w:pStyle w:val="a3"/>
        <w:spacing w:before="34" w:line="254" w:lineRule="auto"/>
        <w:ind w:left="439" w:right="419" w:firstLineChars="100" w:firstLine="304"/>
        <w:jc w:val="both"/>
        <w:rPr>
          <w:spacing w:val="-2"/>
        </w:rPr>
      </w:pPr>
      <w:r>
        <w:rPr>
          <w:w w:val="95"/>
        </w:rPr>
        <w:t>具体支出</w:t>
      </w:r>
      <w:r>
        <w:rPr>
          <w:spacing w:val="-2"/>
        </w:rPr>
        <w:t>情况如下：</w:t>
      </w:r>
    </w:p>
    <w:p w:rsidR="00965321" w:rsidRPr="00965321" w:rsidRDefault="00965321" w:rsidP="00965321">
      <w:pPr>
        <w:pStyle w:val="a5"/>
        <w:numPr>
          <w:ilvl w:val="0"/>
          <w:numId w:val="1"/>
        </w:numPr>
        <w:autoSpaceDE/>
        <w:autoSpaceDN/>
        <w:jc w:val="both"/>
        <w:rPr>
          <w:spacing w:val="-4"/>
          <w:sz w:val="32"/>
          <w:szCs w:val="32"/>
        </w:rPr>
      </w:pPr>
      <w:r w:rsidRPr="00965321">
        <w:rPr>
          <w:rFonts w:hint="eastAsia"/>
          <w:spacing w:val="-4"/>
          <w:sz w:val="32"/>
          <w:szCs w:val="32"/>
        </w:rPr>
        <w:t>因公出国（境）费0万元，与上年持平。</w:t>
      </w:r>
    </w:p>
    <w:p w:rsidR="00965321" w:rsidRPr="00965321" w:rsidRDefault="00965321" w:rsidP="00965321">
      <w:pPr>
        <w:pStyle w:val="a5"/>
        <w:numPr>
          <w:ilvl w:val="0"/>
          <w:numId w:val="1"/>
        </w:numPr>
        <w:kinsoku w:val="0"/>
        <w:overflowPunct w:val="0"/>
        <w:adjustRightInd w:val="0"/>
        <w:snapToGrid w:val="0"/>
        <w:spacing w:line="360" w:lineRule="auto"/>
        <w:jc w:val="both"/>
        <w:rPr>
          <w:spacing w:val="-4"/>
          <w:sz w:val="32"/>
          <w:szCs w:val="32"/>
        </w:rPr>
      </w:pPr>
      <w:r w:rsidRPr="00965321">
        <w:rPr>
          <w:rFonts w:hint="eastAsia"/>
          <w:spacing w:val="-4"/>
          <w:sz w:val="32"/>
          <w:szCs w:val="32"/>
        </w:rPr>
        <w:t>公务用车购置及运行费0万元，其中，公务用</w:t>
      </w:r>
    </w:p>
    <w:p w:rsidR="00965321" w:rsidRPr="00965321" w:rsidRDefault="00965321" w:rsidP="00965321">
      <w:pPr>
        <w:kinsoku w:val="0"/>
        <w:overflowPunct w:val="0"/>
        <w:adjustRightInd w:val="0"/>
        <w:snapToGrid w:val="0"/>
        <w:spacing w:line="360" w:lineRule="auto"/>
        <w:rPr>
          <w:spacing w:val="-4"/>
          <w:sz w:val="32"/>
          <w:szCs w:val="32"/>
        </w:rPr>
      </w:pPr>
      <w:r w:rsidRPr="00965321">
        <w:rPr>
          <w:rFonts w:hint="eastAsia"/>
          <w:spacing w:val="-4"/>
          <w:sz w:val="32"/>
          <w:szCs w:val="32"/>
        </w:rPr>
        <w:t>车购置费0万元；公务用车运行维护费0万元，主要用于开展工作所需公务用车的燃料费、维修费、过路过桥费、保险费、安全奖励费用等支出。公务用车购置费预算数与上年持平。公务用车运行维护费预算数与上年持平。</w:t>
      </w:r>
    </w:p>
    <w:p w:rsidR="00965321" w:rsidRPr="00965321" w:rsidRDefault="00965321" w:rsidP="00276A08">
      <w:pPr>
        <w:pStyle w:val="a5"/>
        <w:numPr>
          <w:ilvl w:val="0"/>
          <w:numId w:val="1"/>
        </w:numPr>
        <w:autoSpaceDE/>
        <w:autoSpaceDN/>
        <w:ind w:left="0" w:firstLine="709"/>
        <w:jc w:val="both"/>
        <w:rPr>
          <w:spacing w:val="-4"/>
          <w:sz w:val="32"/>
          <w:szCs w:val="32"/>
        </w:rPr>
      </w:pPr>
      <w:r w:rsidRPr="00965321">
        <w:rPr>
          <w:rFonts w:hint="eastAsia"/>
          <w:spacing w:val="-4"/>
          <w:sz w:val="32"/>
          <w:szCs w:val="32"/>
        </w:rPr>
        <w:t>公务接待费11.4万元，主要用于按规定开支</w:t>
      </w:r>
    </w:p>
    <w:p w:rsidR="007F200D" w:rsidRPr="00965321" w:rsidRDefault="00965321" w:rsidP="00276A08">
      <w:pPr>
        <w:pStyle w:val="a3"/>
        <w:spacing w:before="34" w:line="254" w:lineRule="auto"/>
        <w:ind w:left="0" w:right="419"/>
        <w:jc w:val="both"/>
        <w:rPr>
          <w:spacing w:val="-4"/>
        </w:rPr>
      </w:pPr>
      <w:bookmarkStart w:id="0" w:name="_GoBack"/>
      <w:bookmarkEnd w:id="0"/>
      <w:r w:rsidRPr="00965321">
        <w:rPr>
          <w:rFonts w:hint="eastAsia"/>
          <w:spacing w:val="-4"/>
        </w:rPr>
        <w:t>的各类公务接待（含外宾接待）支出。预算数比上年减少0.06万元，</w:t>
      </w:r>
      <w:r w:rsidRPr="00965321">
        <w:rPr>
          <w:spacing w:val="-4"/>
        </w:rPr>
        <w:t>主要原因是（严格落实中央、省、市厉行节约的各项要求，严控“三公经费”开支）。</w:t>
      </w:r>
    </w:p>
    <w:p w:rsidR="00965321" w:rsidRPr="00965321" w:rsidRDefault="00965321" w:rsidP="00965321">
      <w:pPr>
        <w:rPr>
          <w:rFonts w:ascii="仿宋_GB2312" w:eastAsia="仿宋_GB2312"/>
          <w:sz w:val="32"/>
          <w:szCs w:val="32"/>
        </w:rPr>
      </w:pPr>
    </w:p>
    <w:p w:rsidR="007F200D" w:rsidRDefault="00965321">
      <w:pPr>
        <w:pStyle w:val="a3"/>
        <w:spacing w:before="87"/>
        <w:ind w:left="828"/>
        <w:rPr>
          <w:rFonts w:ascii="黑体" w:eastAsia="黑体"/>
        </w:rPr>
      </w:pPr>
      <w:r>
        <w:rPr>
          <w:rFonts w:ascii="黑体" w:eastAsia="黑体" w:hint="eastAsia"/>
        </w:rPr>
        <w:t>九</w:t>
      </w:r>
      <w:r w:rsidR="007D1EFB">
        <w:rPr>
          <w:rFonts w:ascii="黑体" w:eastAsia="黑体" w:hint="eastAsia"/>
        </w:rPr>
        <w:t>、其他重要事项的情况说明</w:t>
      </w:r>
    </w:p>
    <w:p w:rsidR="007F200D" w:rsidRDefault="007D1EFB">
      <w:pPr>
        <w:pStyle w:val="11"/>
        <w:spacing w:before="123"/>
      </w:pPr>
      <w:r>
        <w:t>（一）机关运行经费支出情况说明</w:t>
      </w:r>
    </w:p>
    <w:p w:rsidR="007F200D" w:rsidRDefault="007D1EFB">
      <w:pPr>
        <w:pStyle w:val="a3"/>
        <w:spacing w:before="35" w:line="254" w:lineRule="auto"/>
        <w:ind w:right="419" w:firstLine="707"/>
      </w:pPr>
      <w:r>
        <w:t>2020</w:t>
      </w:r>
      <w:r>
        <w:rPr>
          <w:spacing w:val="2"/>
        </w:rPr>
        <w:t xml:space="preserve"> 年机关运行经费支出预算</w:t>
      </w:r>
      <w:r w:rsidR="00965321" w:rsidRPr="00965321">
        <w:t>19.84</w:t>
      </w:r>
      <w:r>
        <w:rPr>
          <w:spacing w:val="4"/>
        </w:rPr>
        <w:t>万元，主要保</w:t>
      </w:r>
      <w:r>
        <w:t>障机构正常运转及正常履职需要。</w:t>
      </w:r>
    </w:p>
    <w:p w:rsidR="007F200D" w:rsidRDefault="007D1EFB">
      <w:pPr>
        <w:pStyle w:val="11"/>
        <w:spacing w:before="0" w:line="587" w:lineRule="exact"/>
      </w:pPr>
      <w:r>
        <w:t>（二）政府采购支出情况</w:t>
      </w:r>
    </w:p>
    <w:p w:rsidR="007F200D" w:rsidRDefault="007F200D">
      <w:pPr>
        <w:spacing w:line="587" w:lineRule="exact"/>
        <w:sectPr w:rsidR="007F200D">
          <w:pgSz w:w="11910" w:h="16840"/>
          <w:pgMar w:top="1440" w:right="1380" w:bottom="280" w:left="1680" w:header="720" w:footer="720" w:gutter="0"/>
          <w:cols w:space="720"/>
        </w:sectPr>
      </w:pPr>
    </w:p>
    <w:p w:rsidR="007F200D" w:rsidRDefault="007D1EFB">
      <w:pPr>
        <w:pStyle w:val="a3"/>
        <w:spacing w:line="586" w:lineRule="exact"/>
        <w:ind w:left="828"/>
      </w:pPr>
      <w:r>
        <w:lastRenderedPageBreak/>
        <w:t>2020</w:t>
      </w:r>
      <w:r>
        <w:rPr>
          <w:spacing w:val="-5"/>
        </w:rPr>
        <w:t xml:space="preserve"> 年无政府采购预算安排。</w:t>
      </w:r>
    </w:p>
    <w:p w:rsidR="007F200D" w:rsidRDefault="007D1EFB">
      <w:pPr>
        <w:pStyle w:val="11"/>
      </w:pPr>
      <w:r>
        <w:t>（三）国有资产占用情况</w:t>
      </w:r>
    </w:p>
    <w:p w:rsidR="007F200D" w:rsidRDefault="00965321">
      <w:pPr>
        <w:pStyle w:val="a3"/>
        <w:spacing w:before="34"/>
        <w:ind w:left="828"/>
      </w:pPr>
      <w:r>
        <w:t>20</w:t>
      </w:r>
      <w:r>
        <w:rPr>
          <w:rFonts w:hint="eastAsia"/>
        </w:rPr>
        <w:t>19</w:t>
      </w:r>
      <w:r w:rsidR="007D1EFB">
        <w:rPr>
          <w:spacing w:val="-4"/>
        </w:rPr>
        <w:t xml:space="preserve"> 年期末，我局共有车辆</w:t>
      </w:r>
      <w:r w:rsidR="007D1EFB" w:rsidRPr="00965321">
        <w:rPr>
          <w:spacing w:val="-4"/>
        </w:rPr>
        <w:t xml:space="preserve"> </w:t>
      </w:r>
      <w:r w:rsidR="007D1EFB" w:rsidRPr="00965321">
        <w:t>4</w:t>
      </w:r>
      <w:r w:rsidR="007D1EFB" w:rsidRPr="00965321">
        <w:rPr>
          <w:spacing w:val="-11"/>
        </w:rPr>
        <w:t xml:space="preserve"> </w:t>
      </w:r>
      <w:r w:rsidR="007D1EFB">
        <w:t>辆，其中：一般公务用</w:t>
      </w:r>
    </w:p>
    <w:p w:rsidR="007F200D" w:rsidRDefault="007D1EFB">
      <w:pPr>
        <w:pStyle w:val="a3"/>
        <w:spacing w:before="35"/>
      </w:pPr>
      <w:r>
        <w:rPr>
          <w:spacing w:val="-12"/>
        </w:rPr>
        <w:t xml:space="preserve">车 </w:t>
      </w:r>
      <w:r>
        <w:t>0</w:t>
      </w:r>
      <w:r>
        <w:rPr>
          <w:spacing w:val="-8"/>
        </w:rPr>
        <w:t xml:space="preserve"> 辆。单价 </w:t>
      </w:r>
      <w:r>
        <w:t>50</w:t>
      </w:r>
      <w:r>
        <w:rPr>
          <w:spacing w:val="-7"/>
        </w:rPr>
        <w:t xml:space="preserve"> 万元以上通用设备 </w:t>
      </w:r>
      <w:r>
        <w:t>0</w:t>
      </w:r>
      <w:r>
        <w:rPr>
          <w:spacing w:val="-7"/>
        </w:rPr>
        <w:t xml:space="preserve"> 台，单位价值 </w:t>
      </w:r>
      <w:r>
        <w:t>100</w:t>
      </w:r>
      <w:r>
        <w:rPr>
          <w:spacing w:val="-12"/>
        </w:rPr>
        <w:t xml:space="preserve"> 万</w:t>
      </w:r>
    </w:p>
    <w:p w:rsidR="007F200D" w:rsidRDefault="007D1EFB">
      <w:pPr>
        <w:pStyle w:val="a3"/>
        <w:spacing w:before="34"/>
      </w:pPr>
      <w:r>
        <w:rPr>
          <w:spacing w:val="-2"/>
        </w:rPr>
        <w:t xml:space="preserve">元以上专用设备 </w:t>
      </w:r>
      <w:r>
        <w:t>0</w:t>
      </w:r>
      <w:r>
        <w:rPr>
          <w:spacing w:val="-6"/>
        </w:rPr>
        <w:t xml:space="preserve"> 台。</w:t>
      </w:r>
    </w:p>
    <w:p w:rsidR="007F200D" w:rsidRDefault="007D1EFB">
      <w:pPr>
        <w:pStyle w:val="11"/>
      </w:pPr>
      <w:r>
        <w:t>（四）专项转移支付情况</w:t>
      </w:r>
    </w:p>
    <w:p w:rsidR="007F200D" w:rsidRDefault="007D1EFB">
      <w:pPr>
        <w:pStyle w:val="a3"/>
        <w:spacing w:before="34"/>
        <w:ind w:left="821"/>
      </w:pPr>
      <w:r>
        <w:rPr>
          <w:w w:val="95"/>
        </w:rPr>
        <w:t>我单位负责的专项转移支付项目共有1</w:t>
      </w:r>
      <w:r>
        <w:rPr>
          <w:spacing w:val="-16"/>
          <w:w w:val="95"/>
        </w:rPr>
        <w:t>项，主要是地方</w:t>
      </w:r>
    </w:p>
    <w:p w:rsidR="007F200D" w:rsidRDefault="007D1EFB">
      <w:pPr>
        <w:pStyle w:val="a3"/>
        <w:spacing w:before="35"/>
      </w:pPr>
      <w:r>
        <w:rPr>
          <w:spacing w:val="-2"/>
        </w:rPr>
        <w:t xml:space="preserve">自然灾害生活补助项目 </w:t>
      </w:r>
      <w:r>
        <w:t>200</w:t>
      </w:r>
      <w:r>
        <w:rPr>
          <w:spacing w:val="-5"/>
        </w:rPr>
        <w:t xml:space="preserve"> 万元。</w:t>
      </w:r>
    </w:p>
    <w:p w:rsidR="007F200D" w:rsidRDefault="007D1EFB">
      <w:pPr>
        <w:pStyle w:val="11"/>
      </w:pPr>
      <w:r>
        <w:t>（五）关于预算绩效管理工作开展情况说明</w:t>
      </w:r>
    </w:p>
    <w:p w:rsidR="007F200D" w:rsidRDefault="007D1EFB">
      <w:pPr>
        <w:pStyle w:val="a3"/>
        <w:spacing w:before="34"/>
        <w:ind w:left="828"/>
      </w:pPr>
      <w:r>
        <w:t>2020 年，我局拟组织对地方自然灾害生活补助项目进</w:t>
      </w:r>
    </w:p>
    <w:p w:rsidR="007F200D" w:rsidRDefault="007D1EFB">
      <w:pPr>
        <w:pStyle w:val="a3"/>
        <w:spacing w:before="34"/>
      </w:pPr>
      <w:r>
        <w:rPr>
          <w:spacing w:val="-2"/>
        </w:rPr>
        <w:t xml:space="preserve">行预算绩效评价，涉及资金 </w:t>
      </w:r>
      <w:r>
        <w:t>200</w:t>
      </w:r>
      <w:r>
        <w:rPr>
          <w:spacing w:val="-5"/>
        </w:rPr>
        <w:t xml:space="preserve"> 万元。</w:t>
      </w:r>
    </w:p>
    <w:p w:rsidR="007F200D" w:rsidRDefault="007F200D">
      <w:pPr>
        <w:pStyle w:val="a3"/>
        <w:spacing w:before="11"/>
        <w:ind w:left="0"/>
        <w:rPr>
          <w:sz w:val="40"/>
        </w:rPr>
      </w:pPr>
    </w:p>
    <w:p w:rsidR="007F200D" w:rsidRDefault="007D1EFB">
      <w:pPr>
        <w:pStyle w:val="a3"/>
        <w:ind w:left="927" w:right="520"/>
        <w:jc w:val="center"/>
        <w:rPr>
          <w:rFonts w:ascii="黑体" w:eastAsia="黑体"/>
        </w:rPr>
      </w:pPr>
      <w:r>
        <w:rPr>
          <w:rFonts w:ascii="黑体" w:eastAsia="黑体" w:hint="eastAsia"/>
          <w:spacing w:val="-1"/>
        </w:rPr>
        <w:t>第三部分 名词解释</w:t>
      </w:r>
    </w:p>
    <w:p w:rsidR="007F200D" w:rsidRDefault="007F200D">
      <w:pPr>
        <w:pStyle w:val="a3"/>
        <w:spacing w:before="1"/>
        <w:ind w:left="0"/>
        <w:rPr>
          <w:rFonts w:ascii="黑体"/>
          <w:sz w:val="34"/>
        </w:rPr>
      </w:pPr>
    </w:p>
    <w:p w:rsidR="007F200D" w:rsidRDefault="007D1EFB">
      <w:pPr>
        <w:pStyle w:val="a3"/>
        <w:spacing w:line="254" w:lineRule="auto"/>
        <w:ind w:left="828" w:right="423"/>
      </w:pPr>
      <w:r>
        <w:t>一、财政拨款收入：是指市级财政当年拨付的资金。</w:t>
      </w:r>
      <w:r>
        <w:rPr>
          <w:w w:val="95"/>
        </w:rPr>
        <w:t>二、事业收入：是指事业单位开展专业活动及辅助活动</w:t>
      </w:r>
    </w:p>
    <w:p w:rsidR="007F200D" w:rsidRDefault="007D1EFB">
      <w:pPr>
        <w:pStyle w:val="a3"/>
        <w:spacing w:line="587" w:lineRule="exact"/>
      </w:pPr>
      <w:r>
        <w:rPr>
          <w:spacing w:val="7"/>
        </w:rPr>
        <w:t>所取 得的收入。</w:t>
      </w:r>
    </w:p>
    <w:p w:rsidR="007F200D" w:rsidRDefault="007D1EFB">
      <w:pPr>
        <w:pStyle w:val="a3"/>
        <w:spacing w:before="34" w:line="254" w:lineRule="auto"/>
        <w:ind w:right="423" w:firstLine="707"/>
      </w:pPr>
      <w:r>
        <w:rPr>
          <w:spacing w:val="-8"/>
          <w:w w:val="95"/>
        </w:rPr>
        <w:t>三、其他收入：是指部门取得的除“财政拨款”</w:t>
      </w:r>
      <w:r>
        <w:rPr>
          <w:spacing w:val="-46"/>
          <w:w w:val="95"/>
        </w:rPr>
        <w:t>、“事业</w:t>
      </w:r>
      <w:r>
        <w:rPr>
          <w:spacing w:val="1"/>
          <w:w w:val="95"/>
        </w:rPr>
        <w:t xml:space="preserve"> </w:t>
      </w:r>
      <w:r>
        <w:rPr>
          <w:spacing w:val="-20"/>
        </w:rPr>
        <w:t>收入”、“事业单位经营收入”等以外的收入。</w:t>
      </w:r>
    </w:p>
    <w:p w:rsidR="007F200D" w:rsidRDefault="007D1EFB">
      <w:pPr>
        <w:pStyle w:val="a3"/>
        <w:spacing w:line="254" w:lineRule="auto"/>
        <w:ind w:right="421" w:firstLine="707"/>
        <w:jc w:val="both"/>
      </w:pPr>
      <w:r>
        <w:rPr>
          <w:w w:val="95"/>
        </w:rPr>
        <w:t>四、用事业基金弥补收支差额：是指事业单位在当年的</w:t>
      </w:r>
      <w:r>
        <w:rPr>
          <w:spacing w:val="1"/>
          <w:w w:val="95"/>
        </w:rPr>
        <w:t xml:space="preserve"> </w:t>
      </w:r>
      <w:r>
        <w:rPr>
          <w:spacing w:val="-20"/>
          <w:w w:val="95"/>
        </w:rPr>
        <w:t>“财政拨款收入”</w:t>
      </w:r>
      <w:r>
        <w:rPr>
          <w:spacing w:val="-59"/>
          <w:w w:val="95"/>
        </w:rPr>
        <w:t>、“事业收入”</w:t>
      </w:r>
      <w:r>
        <w:rPr>
          <w:spacing w:val="-33"/>
          <w:w w:val="95"/>
        </w:rPr>
        <w:t>、“经营收入”和“其他收入”</w:t>
      </w:r>
      <w:r>
        <w:rPr>
          <w:spacing w:val="74"/>
          <w:w w:val="95"/>
        </w:rPr>
        <w:t xml:space="preserve"> </w:t>
      </w:r>
      <w:r>
        <w:rPr>
          <w:w w:val="95"/>
        </w:rPr>
        <w:t>不足以安排当年支出的情况下，使用以前年度积累的事业基</w:t>
      </w:r>
    </w:p>
    <w:p w:rsidR="007F200D" w:rsidRDefault="007F200D">
      <w:pPr>
        <w:spacing w:line="254" w:lineRule="auto"/>
        <w:jc w:val="both"/>
        <w:sectPr w:rsidR="007F200D">
          <w:pgSz w:w="11910" w:h="16840"/>
          <w:pgMar w:top="1440" w:right="1380" w:bottom="280" w:left="1680" w:header="720" w:footer="720" w:gutter="0"/>
          <w:cols w:space="720"/>
        </w:sectPr>
      </w:pPr>
    </w:p>
    <w:p w:rsidR="007F200D" w:rsidRDefault="007D1EFB">
      <w:pPr>
        <w:pStyle w:val="a3"/>
        <w:spacing w:line="254" w:lineRule="auto"/>
        <w:ind w:right="267"/>
      </w:pPr>
      <w:r>
        <w:rPr>
          <w:w w:val="95"/>
        </w:rPr>
        <w:lastRenderedPageBreak/>
        <w:t>金（即事业单位以前各年度收支相抵后，按国家规定提取、</w:t>
      </w:r>
      <w:r>
        <w:rPr>
          <w:spacing w:val="145"/>
        </w:rPr>
        <w:t xml:space="preserve"> </w:t>
      </w:r>
      <w:r>
        <w:t>用于弥补以后年度收支差额的基金）弥补当年收支缺口的资金。</w:t>
      </w:r>
    </w:p>
    <w:p w:rsidR="007F200D" w:rsidRDefault="007D1EFB">
      <w:pPr>
        <w:pStyle w:val="a3"/>
        <w:spacing w:line="254" w:lineRule="auto"/>
        <w:ind w:right="421" w:firstLine="707"/>
        <w:jc w:val="both"/>
      </w:pPr>
      <w:r>
        <w:rPr>
          <w:w w:val="95"/>
        </w:rPr>
        <w:t>五、基本支出：是指为保障机构正常运转、完成日常工</w:t>
      </w:r>
      <w:r>
        <w:rPr>
          <w:spacing w:val="1"/>
          <w:w w:val="95"/>
        </w:rPr>
        <w:t xml:space="preserve"> </w:t>
      </w:r>
      <w:r>
        <w:rPr>
          <w:w w:val="95"/>
        </w:rPr>
        <w:t>作任务所必需的开支，其内容包括人员经费和日常公用经费</w:t>
      </w:r>
      <w:r>
        <w:rPr>
          <w:spacing w:val="1"/>
          <w:w w:val="95"/>
        </w:rPr>
        <w:t xml:space="preserve"> </w:t>
      </w:r>
      <w:r>
        <w:t>两部分。</w:t>
      </w:r>
    </w:p>
    <w:p w:rsidR="007F200D" w:rsidRDefault="007D1EFB">
      <w:pPr>
        <w:pStyle w:val="a3"/>
        <w:spacing w:line="254" w:lineRule="auto"/>
        <w:ind w:right="423" w:firstLine="707"/>
      </w:pPr>
      <w:r>
        <w:rPr>
          <w:w w:val="95"/>
        </w:rPr>
        <w:t>六、项目支出：是指在基本支出之外，为完成特定的行</w:t>
      </w:r>
      <w:r>
        <w:t>政工作任务或事业发展目标所发生的支出。</w:t>
      </w:r>
    </w:p>
    <w:p w:rsidR="007F200D" w:rsidRDefault="007D1EFB">
      <w:pPr>
        <w:pStyle w:val="a3"/>
        <w:spacing w:line="254" w:lineRule="auto"/>
        <w:ind w:right="420" w:firstLine="707"/>
        <w:jc w:val="both"/>
      </w:pPr>
      <w:r>
        <w:rPr>
          <w:spacing w:val="-14"/>
          <w:w w:val="95"/>
        </w:rPr>
        <w:t>七、“三公”经费：是指纳入本级财政预算管理，部门</w:t>
      </w:r>
      <w:r>
        <w:rPr>
          <w:spacing w:val="68"/>
          <w:w w:val="95"/>
        </w:rPr>
        <w:t xml:space="preserve"> </w:t>
      </w:r>
      <w:r>
        <w:rPr>
          <w:w w:val="95"/>
        </w:rPr>
        <w:t>使用财政拨款安排的因公出国（境）费、公务用车购置及运</w:t>
      </w:r>
      <w:r>
        <w:rPr>
          <w:spacing w:val="13"/>
          <w:w w:val="95"/>
        </w:rPr>
        <w:t xml:space="preserve"> </w:t>
      </w:r>
      <w:r>
        <w:rPr>
          <w:w w:val="95"/>
        </w:rPr>
        <w:t>行费和公务接待费。其中，因公出国（境）费反映单位公务</w:t>
      </w:r>
      <w:r>
        <w:rPr>
          <w:spacing w:val="13"/>
          <w:w w:val="95"/>
        </w:rPr>
        <w:t xml:space="preserve"> </w:t>
      </w:r>
      <w:r>
        <w:rPr>
          <w:w w:val="95"/>
        </w:rPr>
        <w:t>出国（境）的住宿费、旅费、伙食补助费、杂费、培训费等</w:t>
      </w:r>
      <w:r>
        <w:rPr>
          <w:spacing w:val="13"/>
          <w:w w:val="95"/>
        </w:rPr>
        <w:t xml:space="preserve"> </w:t>
      </w:r>
      <w:r>
        <w:rPr>
          <w:w w:val="95"/>
        </w:rPr>
        <w:t>支出；公务用车购置及运行费反映单位公务用车购置费及租</w:t>
      </w:r>
      <w:r>
        <w:rPr>
          <w:spacing w:val="13"/>
          <w:w w:val="95"/>
        </w:rPr>
        <w:t xml:space="preserve"> </w:t>
      </w:r>
      <w:r>
        <w:rPr>
          <w:w w:val="95"/>
        </w:rPr>
        <w:t>用费、燃料费、维修费、过路过桥费、保险费、安全奖励费</w:t>
      </w:r>
      <w:r>
        <w:rPr>
          <w:spacing w:val="13"/>
          <w:w w:val="95"/>
        </w:rPr>
        <w:t xml:space="preserve"> </w:t>
      </w:r>
      <w:r>
        <w:rPr>
          <w:w w:val="95"/>
        </w:rPr>
        <w:t>用等支出；公务接待费反映单位按规定开支的各类公务接待</w:t>
      </w:r>
    </w:p>
    <w:p w:rsidR="007F200D" w:rsidRDefault="007D1EFB">
      <w:pPr>
        <w:pStyle w:val="a3"/>
        <w:spacing w:line="582" w:lineRule="exact"/>
      </w:pPr>
      <w:r>
        <w:t>（含外宾接待）支出。</w:t>
      </w:r>
    </w:p>
    <w:p w:rsidR="007F200D" w:rsidRDefault="007D1EFB">
      <w:pPr>
        <w:pStyle w:val="a3"/>
        <w:spacing w:before="21" w:line="254" w:lineRule="auto"/>
        <w:ind w:right="102" w:firstLine="707"/>
      </w:pPr>
      <w:r>
        <w:t>八、机关运行经费：是指为保障行政单位（含参照公务</w:t>
      </w:r>
      <w:r>
        <w:rPr>
          <w:w w:val="95"/>
        </w:rPr>
        <w:t>员法管理的事业单位）运行用于购买货物和服务的各项资金，</w:t>
      </w:r>
      <w:r>
        <w:rPr>
          <w:spacing w:val="11"/>
          <w:w w:val="95"/>
        </w:rPr>
        <w:t xml:space="preserve"> </w:t>
      </w:r>
      <w:r>
        <w:t>包括办公及印刷费、邮电费、差旅费、会议费、福利费、日常维修费及一般设备购置费、办公用房水电费、办公用房取暖费、办公用房物业管理费、公务用车运行维护费以及其他费用。</w:t>
      </w:r>
    </w:p>
    <w:p w:rsidR="007F200D" w:rsidRDefault="007F200D">
      <w:pPr>
        <w:spacing w:line="254" w:lineRule="auto"/>
        <w:sectPr w:rsidR="007F200D">
          <w:pgSz w:w="11910" w:h="16840"/>
          <w:pgMar w:top="1440" w:right="1380" w:bottom="280" w:left="1680" w:header="720" w:footer="720" w:gutter="0"/>
          <w:cols w:space="720"/>
        </w:sectPr>
      </w:pPr>
    </w:p>
    <w:p w:rsidR="007F200D" w:rsidRDefault="007D1EFB">
      <w:pPr>
        <w:pStyle w:val="a3"/>
        <w:spacing w:line="586" w:lineRule="exact"/>
        <w:ind w:left="828"/>
      </w:pPr>
      <w:r>
        <w:rPr>
          <w:w w:val="95"/>
        </w:rPr>
        <w:lastRenderedPageBreak/>
        <w:t>附表：</w:t>
      </w:r>
    </w:p>
    <w:p w:rsidR="007F200D" w:rsidRDefault="007D1EFB">
      <w:pPr>
        <w:pStyle w:val="a3"/>
        <w:spacing w:before="34" w:line="254" w:lineRule="auto"/>
        <w:ind w:left="547" w:right="4781"/>
        <w:jc w:val="both"/>
      </w:pPr>
      <w:r>
        <w:rPr>
          <w:spacing w:val="-1"/>
        </w:rPr>
        <w:t>一、部门收支总体情况表二、部门收入总体情况表三、部门支出总体情况表</w:t>
      </w:r>
    </w:p>
    <w:p w:rsidR="007F200D" w:rsidRDefault="007D1EFB">
      <w:pPr>
        <w:pStyle w:val="a3"/>
        <w:spacing w:line="254" w:lineRule="auto"/>
        <w:ind w:left="547" w:right="4140"/>
      </w:pPr>
      <w:r>
        <w:rPr>
          <w:spacing w:val="-1"/>
        </w:rPr>
        <w:t>四、财政拨款收支总体情况表五、一般公共预算支出情况表</w:t>
      </w:r>
    </w:p>
    <w:p w:rsidR="007F200D" w:rsidRDefault="007D1EFB">
      <w:pPr>
        <w:pStyle w:val="a3"/>
        <w:spacing w:line="587" w:lineRule="exact"/>
        <w:ind w:left="547"/>
      </w:pPr>
      <w:r>
        <w:rPr>
          <w:w w:val="95"/>
        </w:rPr>
        <w:t>六、一般公共预算基本支出情况表</w:t>
      </w:r>
    </w:p>
    <w:p w:rsidR="007F200D" w:rsidRDefault="007D1EFB">
      <w:pPr>
        <w:pStyle w:val="a3"/>
        <w:spacing w:before="31" w:line="254" w:lineRule="auto"/>
        <w:ind w:left="547" w:right="2220"/>
      </w:pPr>
      <w:r>
        <w:rPr>
          <w:spacing w:val="-1"/>
        </w:rPr>
        <w:t>七、一般公共预算“三公”经费支出情况表</w:t>
      </w:r>
      <w:r>
        <w:t>八、政府性基金预算支出情况表</w:t>
      </w:r>
    </w:p>
    <w:sectPr w:rsidR="007F200D" w:rsidSect="007F200D">
      <w:pgSz w:w="11910" w:h="16840"/>
      <w:pgMar w:top="1440" w:right="13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9B2" w:rsidRDefault="006F79B2" w:rsidP="00F67EF5">
      <w:r>
        <w:separator/>
      </w:r>
    </w:p>
  </w:endnote>
  <w:endnote w:type="continuationSeparator" w:id="0">
    <w:p w:rsidR="006F79B2" w:rsidRDefault="006F79B2" w:rsidP="00F6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9B2" w:rsidRDefault="006F79B2" w:rsidP="00F67EF5">
      <w:r>
        <w:separator/>
      </w:r>
    </w:p>
  </w:footnote>
  <w:footnote w:type="continuationSeparator" w:id="0">
    <w:p w:rsidR="006F79B2" w:rsidRDefault="006F79B2" w:rsidP="00F6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034"/>
    <w:multiLevelType w:val="hybridMultilevel"/>
    <w:tmpl w:val="191A3D44"/>
    <w:lvl w:ilvl="0" w:tplc="CA84AEE6">
      <w:start w:val="1"/>
      <w:numFmt w:val="japaneseCounting"/>
      <w:lvlText w:val="（%1）"/>
      <w:lvlJc w:val="left"/>
      <w:pPr>
        <w:ind w:left="1789" w:hanging="1080"/>
      </w:pPr>
      <w:rPr>
        <w:rFonts w:hAnsi="Times New Roman" w:cs="仿宋_GB2312"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F200D"/>
    <w:rsid w:val="001163F6"/>
    <w:rsid w:val="00276A08"/>
    <w:rsid w:val="006F79B2"/>
    <w:rsid w:val="007D1EFB"/>
    <w:rsid w:val="007F200D"/>
    <w:rsid w:val="00965321"/>
    <w:rsid w:val="00984186"/>
    <w:rsid w:val="00F35AFB"/>
    <w:rsid w:val="00F6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200D"/>
    <w:rPr>
      <w:rFonts w:ascii="微软雅黑" w:eastAsia="微软雅黑" w:hAnsi="微软雅黑" w:cs="微软雅黑"/>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200D"/>
    <w:tblPr>
      <w:tblInd w:w="0" w:type="dxa"/>
      <w:tblCellMar>
        <w:top w:w="0" w:type="dxa"/>
        <w:left w:w="0" w:type="dxa"/>
        <w:bottom w:w="0" w:type="dxa"/>
        <w:right w:w="0" w:type="dxa"/>
      </w:tblCellMar>
    </w:tblPr>
  </w:style>
  <w:style w:type="paragraph" w:styleId="a3">
    <w:name w:val="Body Text"/>
    <w:basedOn w:val="a"/>
    <w:uiPriority w:val="1"/>
    <w:qFormat/>
    <w:rsid w:val="007F200D"/>
    <w:pPr>
      <w:ind w:left="120"/>
    </w:pPr>
    <w:rPr>
      <w:sz w:val="32"/>
      <w:szCs w:val="32"/>
    </w:rPr>
  </w:style>
  <w:style w:type="paragraph" w:customStyle="1" w:styleId="11">
    <w:name w:val="标题 11"/>
    <w:basedOn w:val="a"/>
    <w:uiPriority w:val="1"/>
    <w:qFormat/>
    <w:rsid w:val="007F200D"/>
    <w:pPr>
      <w:spacing w:before="34"/>
      <w:ind w:left="828"/>
      <w:outlineLvl w:val="1"/>
    </w:pPr>
    <w:rPr>
      <w:b/>
      <w:bCs/>
      <w:sz w:val="32"/>
      <w:szCs w:val="32"/>
    </w:rPr>
  </w:style>
  <w:style w:type="paragraph" w:styleId="a4">
    <w:name w:val="Title"/>
    <w:basedOn w:val="a"/>
    <w:uiPriority w:val="1"/>
    <w:qFormat/>
    <w:rsid w:val="007F200D"/>
    <w:pPr>
      <w:spacing w:before="10"/>
      <w:ind w:left="221" w:right="520"/>
      <w:jc w:val="center"/>
    </w:pPr>
    <w:rPr>
      <w:rFonts w:ascii="黑体" w:eastAsia="黑体" w:hAnsi="黑体" w:cs="黑体"/>
      <w:sz w:val="44"/>
      <w:szCs w:val="44"/>
    </w:rPr>
  </w:style>
  <w:style w:type="paragraph" w:styleId="a5">
    <w:name w:val="List Paragraph"/>
    <w:basedOn w:val="a"/>
    <w:uiPriority w:val="34"/>
    <w:qFormat/>
    <w:rsid w:val="007F200D"/>
  </w:style>
  <w:style w:type="paragraph" w:customStyle="1" w:styleId="TableParagraph">
    <w:name w:val="Table Paragraph"/>
    <w:basedOn w:val="a"/>
    <w:uiPriority w:val="1"/>
    <w:qFormat/>
    <w:rsid w:val="007F200D"/>
  </w:style>
  <w:style w:type="paragraph" w:styleId="a6">
    <w:name w:val="header"/>
    <w:basedOn w:val="a"/>
    <w:link w:val="Char"/>
    <w:uiPriority w:val="99"/>
    <w:semiHidden/>
    <w:unhideWhenUsed/>
    <w:rsid w:val="00F67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67EF5"/>
    <w:rPr>
      <w:rFonts w:ascii="微软雅黑" w:eastAsia="微软雅黑" w:hAnsi="微软雅黑" w:cs="微软雅黑"/>
      <w:sz w:val="18"/>
      <w:szCs w:val="18"/>
      <w:lang w:eastAsia="zh-CN"/>
    </w:rPr>
  </w:style>
  <w:style w:type="paragraph" w:styleId="a7">
    <w:name w:val="footer"/>
    <w:basedOn w:val="a"/>
    <w:link w:val="Char0"/>
    <w:uiPriority w:val="99"/>
    <w:semiHidden/>
    <w:unhideWhenUsed/>
    <w:rsid w:val="00F67EF5"/>
    <w:pPr>
      <w:tabs>
        <w:tab w:val="center" w:pos="4153"/>
        <w:tab w:val="right" w:pos="8306"/>
      </w:tabs>
      <w:snapToGrid w:val="0"/>
    </w:pPr>
    <w:rPr>
      <w:sz w:val="18"/>
      <w:szCs w:val="18"/>
    </w:rPr>
  </w:style>
  <w:style w:type="character" w:customStyle="1" w:styleId="Char0">
    <w:name w:val="页脚 Char"/>
    <w:basedOn w:val="a0"/>
    <w:link w:val="a7"/>
    <w:uiPriority w:val="99"/>
    <w:semiHidden/>
    <w:rsid w:val="00F67EF5"/>
    <w:rPr>
      <w:rFonts w:ascii="微软雅黑" w:eastAsia="微软雅黑" w:hAnsi="微软雅黑" w:cs="微软雅黑"/>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5</cp:revision>
  <dcterms:created xsi:type="dcterms:W3CDTF">2021-06-04T10:58:00Z</dcterms:created>
  <dcterms:modified xsi:type="dcterms:W3CDTF">2021-06-10T10:23:00Z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Microsoft? Office Word 2007</vt:lpwstr>
  </property>
  <property fmtid="{D5CDD505-2E9C-101B-9397-08002B2CF9AE}" pid="4" name="LastSaved">
    <vt:filetime>2021-06-04T00:00:00Z</vt:filetime>
  </property>
</Properties>
</file>