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w:t>
      </w:r>
      <w:r>
        <w:rPr>
          <w:rFonts w:ascii="方正小标宋简体" w:hAnsi="黑体" w:eastAsia="方正小标宋简体"/>
          <w:w w:val="90"/>
          <w:sz w:val="44"/>
          <w:szCs w:val="32"/>
        </w:rPr>
        <w:t>1</w:t>
      </w:r>
      <w:r>
        <w:rPr>
          <w:rFonts w:hint="eastAsia" w:ascii="方正小标宋简体" w:hAnsi="黑体" w:eastAsia="方正小标宋简体"/>
          <w:w w:val="90"/>
          <w:sz w:val="44"/>
          <w:szCs w:val="32"/>
        </w:rPr>
        <w:t>年邓州市革命老区建设促进会单位预算</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color w:val="000000" w:themeColor="text1"/>
          <w:sz w:val="28"/>
          <w:szCs w:val="32"/>
          <w14:textFill>
            <w14:solidFill>
              <w14:schemeClr w14:val="tx1"/>
            </w14:solidFill>
          </w14:textFill>
        </w:rPr>
      </w:pPr>
    </w:p>
    <w:p>
      <w:pPr>
        <w:jc w:val="center"/>
        <w:rPr>
          <w:rFonts w:ascii="黑体" w:eastAsia="黑体" w:hAnsiTheme="majorEastAsia"/>
          <w:color w:val="000000" w:themeColor="text1"/>
          <w:sz w:val="36"/>
          <w:szCs w:val="32"/>
          <w14:textFill>
            <w14:solidFill>
              <w14:schemeClr w14:val="tx1"/>
            </w14:solidFill>
          </w14:textFill>
        </w:rPr>
      </w:pPr>
      <w:r>
        <w:rPr>
          <w:rFonts w:hint="eastAsia" w:ascii="黑体" w:eastAsia="黑体" w:hAnsiTheme="majorEastAsia"/>
          <w:color w:val="000000" w:themeColor="text1"/>
          <w:sz w:val="36"/>
          <w:szCs w:val="32"/>
          <w14:textFill>
            <w14:solidFill>
              <w14:schemeClr w14:val="tx1"/>
            </w14:solidFill>
          </w14:textFill>
        </w:rPr>
        <w:t>目  录</w:t>
      </w:r>
    </w:p>
    <w:p>
      <w:pPr>
        <w:spacing w:before="312" w:beforeLines="100"/>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第一部分  邓州市革命老区建设促进会概况</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主要职责</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预算单位构成情况</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第二部分 邓州市革命老区建设促进会202</w:t>
      </w:r>
      <w:r>
        <w:rPr>
          <w:rFonts w:ascii="黑体" w:eastAsia="黑体" w:hAnsiTheme="majorEastAsia"/>
          <w:color w:val="000000" w:themeColor="text1"/>
          <w:sz w:val="32"/>
          <w:szCs w:val="32"/>
          <w14:textFill>
            <w14:solidFill>
              <w14:schemeClr w14:val="tx1"/>
            </w14:solidFill>
          </w14:textFill>
        </w:rPr>
        <w:t>1</w:t>
      </w:r>
      <w:r>
        <w:rPr>
          <w:rFonts w:hint="eastAsia" w:ascii="黑体" w:eastAsia="黑体" w:hAnsiTheme="majorEastAsia"/>
          <w:color w:val="000000" w:themeColor="text1"/>
          <w:sz w:val="32"/>
          <w:szCs w:val="32"/>
          <w14:textFill>
            <w14:solidFill>
              <w14:schemeClr w14:val="tx1"/>
            </w14:solidFill>
          </w14:textFill>
        </w:rPr>
        <w:t>年预算情况说明</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附件</w:t>
      </w:r>
      <w:r>
        <w:rPr>
          <w:rFonts w:hint="eastAsia" w:ascii="仿宋_GB2312" w:eastAsia="仿宋_GB2312" w:hAnsiTheme="majorEastAsia"/>
          <w:color w:val="000000" w:themeColor="text1"/>
          <w:sz w:val="32"/>
          <w:szCs w:val="32"/>
          <w14:textFill>
            <w14:solidFill>
              <w14:schemeClr w14:val="tx1"/>
            </w14:solidFill>
          </w14:textFill>
        </w:rPr>
        <w:t>：2021年度单位预算表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一、单位收支总体情况表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二、单位收入总体情况表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三、单位支出总体情况表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四、财政拨款收支总体情况表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五、一般公共预算支出情况表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六、一般公共预算基本支出情况表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七、一般公共预算“三公”经费支出情况表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八、政府性基金预算支出情况表</w:t>
      </w:r>
    </w:p>
    <w:p>
      <w:pPr>
        <w:rPr>
          <w:rFonts w:hint="eastAsia"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九、支出经济分类汇总表</w:t>
      </w:r>
    </w:p>
    <w:p>
      <w:pPr>
        <w:rPr>
          <w:rFonts w:ascii="仿宋_GB2312" w:eastAsia="仿宋_GB2312" w:hAnsiTheme="majorEastAsia"/>
          <w:color w:val="000000" w:themeColor="text1"/>
          <w:sz w:val="32"/>
          <w:szCs w:val="32"/>
          <w14:textFill>
            <w14:solidFill>
              <w14:schemeClr w14:val="tx1"/>
            </w14:solidFill>
          </w14:textFill>
        </w:rPr>
      </w:pPr>
    </w:p>
    <w:p>
      <w:pPr>
        <w:rPr>
          <w:rFonts w:ascii="黑体" w:eastAsia="黑体" w:hAnsiTheme="majorEastAsia"/>
          <w:sz w:val="32"/>
          <w:szCs w:val="32"/>
        </w:rPr>
      </w:pPr>
      <w:r>
        <w:rPr>
          <w:rFonts w:ascii="仿宋_GB2312" w:eastAsia="仿宋_GB2312" w:hAnsiTheme="majorEastAsia"/>
          <w:color w:val="000000" w:themeColor="text1"/>
          <w:sz w:val="32"/>
          <w:szCs w:val="32"/>
          <w14:textFill>
            <w14:solidFill>
              <w14:schemeClr w14:val="tx1"/>
            </w14:solidFill>
          </w14:textFill>
        </w:rPr>
        <w:t> </w:t>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邓州市革命老区建设促进会概况</w:t>
      </w:r>
    </w:p>
    <w:p>
      <w:pPr>
        <w:rPr>
          <w:rFonts w:ascii="仿宋_GB2312" w:eastAsia="仿宋_GB2312"/>
          <w:b/>
          <w:sz w:val="32"/>
          <w:szCs w:val="32"/>
        </w:rPr>
      </w:pPr>
    </w:p>
    <w:p>
      <w:pPr>
        <w:pStyle w:val="9"/>
        <w:numPr>
          <w:ilvl w:val="0"/>
          <w:numId w:val="2"/>
        </w:numPr>
        <w:rPr>
          <w:rFonts w:ascii="黑体" w:eastAsia="黑体"/>
          <w:sz w:val="32"/>
          <w:szCs w:val="32"/>
        </w:rPr>
      </w:pPr>
      <w:r>
        <w:rPr>
          <w:rFonts w:hint="eastAsia" w:ascii="黑体" w:eastAsia="黑体"/>
          <w:sz w:val="32"/>
          <w:szCs w:val="32"/>
        </w:rPr>
        <w:t>主要职责</w:t>
      </w:r>
    </w:p>
    <w:p>
      <w:pPr>
        <w:pStyle w:val="9"/>
        <w:ind w:left="390" w:firstLine="640" w:firstLineChars="200"/>
        <w:rPr>
          <w:rFonts w:ascii="仿宋_GB2312" w:eastAsia="仿宋_GB2312"/>
          <w:sz w:val="32"/>
          <w:szCs w:val="32"/>
        </w:rPr>
      </w:pPr>
      <w:r>
        <w:rPr>
          <w:rFonts w:hint="eastAsia" w:ascii="Times New Roman" w:hAnsi="Times New Roman" w:eastAsia="仿宋_GB2312" w:cs="Times New Roman"/>
          <w:sz w:val="32"/>
          <w:szCs w:val="32"/>
          <w:lang w:bidi="ar"/>
        </w:rPr>
        <w:t>宣传老区人民的历史贡献和老区革命精神、革命传统，动员社会各界关心、支持老区的建设和发展；调查研究老区建设、振兴、发展情况，反映老区人民的意见和要求，提出加强老区建设的政策性建议。</w:t>
      </w:r>
    </w:p>
    <w:p>
      <w:pPr>
        <w:ind w:firstLine="566" w:firstLineChars="177"/>
        <w:rPr>
          <w:rFonts w:ascii="黑体" w:eastAsia="黑体"/>
          <w:sz w:val="32"/>
          <w:szCs w:val="32"/>
        </w:rPr>
      </w:pPr>
      <w:r>
        <w:rPr>
          <w:rFonts w:hint="eastAsia" w:ascii="黑体" w:eastAsia="黑体"/>
          <w:sz w:val="32"/>
          <w:szCs w:val="32"/>
        </w:rPr>
        <w:t>二、邓州市革命老区建设促进会预算单位构成情况</w:t>
      </w:r>
    </w:p>
    <w:p>
      <w:pPr>
        <w:ind w:firstLine="886" w:firstLineChars="277"/>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邓州市革命老区建设促进会预算包括办公室和财务科的预算。</w:t>
      </w:r>
    </w:p>
    <w:p>
      <w:pPr>
        <w:ind w:firstLine="886" w:firstLineChars="277"/>
        <w:rPr>
          <w:rFonts w:ascii="Times New Roman" w:hAnsi="Times New Roman" w:eastAsia="仿宋_GB2312" w:cs="Times New Roman"/>
          <w:sz w:val="32"/>
          <w:szCs w:val="32"/>
          <w:lang w:bidi="ar"/>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邓州市革命老区建设促进会202</w:t>
      </w:r>
      <w:r>
        <w:rPr>
          <w:rFonts w:ascii="黑体" w:eastAsia="黑体" w:hAnsiTheme="majorEastAsia"/>
          <w:sz w:val="32"/>
          <w:szCs w:val="32"/>
        </w:rPr>
        <w:t>1</w:t>
      </w:r>
      <w:r>
        <w:rPr>
          <w:rFonts w:hint="eastAsia" w:ascii="黑体" w:eastAsia="黑体" w:hAnsiTheme="majorEastAsia"/>
          <w:sz w:val="32"/>
          <w:szCs w:val="32"/>
        </w:rPr>
        <w:t>年预算情况说明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年收入总计</w:t>
      </w:r>
      <w:r>
        <w:rPr>
          <w:rFonts w:ascii="仿宋_GB2312" w:eastAsia="仿宋_GB2312"/>
          <w:sz w:val="32"/>
          <w:szCs w:val="32"/>
        </w:rPr>
        <w:t>28.77</w:t>
      </w:r>
      <w:r>
        <w:rPr>
          <w:rFonts w:hint="eastAsia" w:ascii="仿宋_GB2312" w:eastAsia="仿宋_GB2312"/>
          <w:sz w:val="32"/>
          <w:szCs w:val="32"/>
        </w:rPr>
        <w:t xml:space="preserve">万元，支出总计 </w:t>
      </w:r>
      <w:r>
        <w:rPr>
          <w:rFonts w:ascii="仿宋_GB2312" w:eastAsia="仿宋_GB2312"/>
          <w:sz w:val="32"/>
          <w:szCs w:val="32"/>
        </w:rPr>
        <w:t>28.77</w:t>
      </w:r>
      <w:r>
        <w:rPr>
          <w:rFonts w:hint="eastAsia" w:ascii="仿宋_GB2312" w:eastAsia="仿宋_GB2312"/>
          <w:sz w:val="32"/>
          <w:szCs w:val="32"/>
        </w:rPr>
        <w:t>万元。，与202</w:t>
      </w:r>
      <w:r>
        <w:rPr>
          <w:rFonts w:ascii="仿宋_GB2312" w:eastAsia="仿宋_GB2312"/>
          <w:sz w:val="32"/>
          <w:szCs w:val="32"/>
        </w:rPr>
        <w:t>0</w:t>
      </w:r>
      <w:r>
        <w:rPr>
          <w:rFonts w:hint="eastAsia" w:ascii="仿宋_GB2312" w:eastAsia="仿宋_GB2312"/>
          <w:sz w:val="32"/>
          <w:szCs w:val="32"/>
        </w:rPr>
        <w:t>年相比，收入、支出各降低</w:t>
      </w:r>
      <w:r>
        <w:rPr>
          <w:rFonts w:ascii="仿宋_GB2312" w:eastAsia="仿宋_GB2312"/>
          <w:sz w:val="32"/>
          <w:szCs w:val="32"/>
        </w:rPr>
        <w:t>11.38</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sz w:val="32"/>
          <w:szCs w:val="32"/>
        </w:rPr>
        <w:t xml:space="preserve">万元。主要原因是：相互支出预算减少。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年收入预算</w:t>
      </w:r>
      <w:r>
        <w:rPr>
          <w:rFonts w:ascii="仿宋_GB2312" w:eastAsia="仿宋_GB2312"/>
          <w:sz w:val="32"/>
          <w:szCs w:val="32"/>
        </w:rPr>
        <w:t>28.77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rPr>
        <w:t xml:space="preserve"> </w:t>
      </w:r>
      <w:r>
        <w:rPr>
          <w:rFonts w:ascii="仿宋_GB2312" w:eastAsia="仿宋_GB2312"/>
          <w:sz w:val="32"/>
          <w:szCs w:val="32"/>
        </w:rPr>
        <w:t>28.77</w:t>
      </w:r>
      <w:r>
        <w:rPr>
          <w:rFonts w:hint="eastAsia" w:ascii="仿宋_GB2312" w:eastAsia="仿宋_GB2312"/>
          <w:sz w:val="32"/>
          <w:szCs w:val="32"/>
        </w:rPr>
        <w:t>万元，政府性基金收入0万元，国有资本经营预算收入</w:t>
      </w:r>
      <w:r>
        <w:rPr>
          <w:rFonts w:ascii="仿宋_GB2312" w:eastAsia="仿宋_GB2312"/>
          <w:sz w:val="32"/>
          <w:szCs w:val="32"/>
        </w:rPr>
        <w:t>0</w:t>
      </w:r>
      <w:r>
        <w:rPr>
          <w:rFonts w:hint="eastAsia" w:ascii="仿宋_GB2312" w:eastAsia="仿宋_GB2312"/>
          <w:sz w:val="32"/>
          <w:szCs w:val="32"/>
        </w:rPr>
        <w:t>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 xml:space="preserve">年支出预算 </w:t>
      </w:r>
      <w:r>
        <w:rPr>
          <w:rFonts w:ascii="仿宋_GB2312" w:eastAsia="仿宋_GB2312"/>
          <w:sz w:val="32"/>
          <w:szCs w:val="32"/>
        </w:rPr>
        <w:t>28.77</w:t>
      </w:r>
      <w:r>
        <w:rPr>
          <w:rFonts w:hint="eastAsia" w:ascii="仿宋_GB2312" w:eastAsia="仿宋_GB2312"/>
          <w:sz w:val="32"/>
          <w:szCs w:val="32"/>
        </w:rPr>
        <w:t xml:space="preserve"> 万元，其中：基本支出 </w:t>
      </w:r>
      <w:r>
        <w:rPr>
          <w:rFonts w:ascii="仿宋_GB2312" w:eastAsia="仿宋_GB2312"/>
          <w:sz w:val="32"/>
          <w:szCs w:val="32"/>
        </w:rPr>
        <w:t>16.55</w:t>
      </w:r>
      <w:r>
        <w:rPr>
          <w:rFonts w:hint="eastAsia" w:ascii="仿宋_GB2312" w:eastAsia="仿宋_GB2312"/>
          <w:sz w:val="32"/>
          <w:szCs w:val="32"/>
        </w:rPr>
        <w:t xml:space="preserve">  万元，占年度计划的5</w:t>
      </w:r>
      <w:r>
        <w:rPr>
          <w:rFonts w:ascii="仿宋_GB2312" w:eastAsia="仿宋_GB2312"/>
          <w:sz w:val="32"/>
          <w:szCs w:val="32"/>
        </w:rPr>
        <w:t>7</w:t>
      </w:r>
      <w:r>
        <w:rPr>
          <w:rFonts w:hint="eastAsia" w:ascii="仿宋_GB2312" w:eastAsia="仿宋_GB2312"/>
          <w:sz w:val="32"/>
          <w:szCs w:val="32"/>
        </w:rPr>
        <w:t>%；项目支出1</w:t>
      </w:r>
      <w:r>
        <w:rPr>
          <w:rFonts w:ascii="仿宋_GB2312" w:eastAsia="仿宋_GB2312"/>
          <w:sz w:val="32"/>
          <w:szCs w:val="32"/>
        </w:rPr>
        <w:t>2.22</w:t>
      </w:r>
      <w:r>
        <w:rPr>
          <w:rFonts w:hint="eastAsia" w:ascii="仿宋_GB2312" w:eastAsia="仿宋_GB2312"/>
          <w:sz w:val="32"/>
          <w:szCs w:val="32"/>
        </w:rPr>
        <w:t>万元，占年度计划的4</w:t>
      </w:r>
      <w:r>
        <w:rPr>
          <w:rFonts w:ascii="仿宋_GB2312" w:eastAsia="仿宋_GB2312"/>
          <w:sz w:val="32"/>
          <w:szCs w:val="32"/>
        </w:rPr>
        <w:t>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w:t>
      </w:r>
      <w:r>
        <w:rPr>
          <w:rFonts w:ascii="仿宋_GB2312" w:eastAsia="仿宋_GB2312"/>
          <w:sz w:val="32"/>
          <w:szCs w:val="32"/>
        </w:rPr>
        <w:t>1</w:t>
      </w:r>
      <w:r>
        <w:rPr>
          <w:rFonts w:hint="eastAsia" w:ascii="仿宋_GB2312" w:eastAsia="仿宋_GB2312"/>
          <w:sz w:val="32"/>
          <w:szCs w:val="32"/>
        </w:rPr>
        <w:t>年一般公共预算收支预算2</w:t>
      </w:r>
      <w:r>
        <w:rPr>
          <w:rFonts w:ascii="仿宋_GB2312" w:eastAsia="仿宋_GB2312"/>
          <w:sz w:val="32"/>
          <w:szCs w:val="32"/>
        </w:rPr>
        <w:t>8.77</w:t>
      </w:r>
      <w:r>
        <w:rPr>
          <w:rFonts w:hint="eastAsia" w:ascii="仿宋_GB2312" w:eastAsia="仿宋_GB2312"/>
          <w:sz w:val="32"/>
          <w:szCs w:val="32"/>
        </w:rPr>
        <w:t>万元，政府性基金收支预算0万元，国有资本经营收支预算</w:t>
      </w:r>
      <w:r>
        <w:rPr>
          <w:rFonts w:ascii="仿宋_GB2312" w:eastAsia="仿宋_GB2312"/>
          <w:sz w:val="32"/>
          <w:szCs w:val="32"/>
        </w:rPr>
        <w:t>0</w:t>
      </w:r>
      <w:r>
        <w:rPr>
          <w:rFonts w:hint="eastAsia" w:ascii="仿宋_GB2312" w:eastAsia="仿宋_GB2312"/>
          <w:sz w:val="32"/>
          <w:szCs w:val="32"/>
        </w:rPr>
        <w:t>万元，与202</w:t>
      </w:r>
      <w:r>
        <w:rPr>
          <w:rFonts w:ascii="仿宋_GB2312" w:eastAsia="仿宋_GB2312"/>
          <w:sz w:val="32"/>
          <w:szCs w:val="32"/>
        </w:rPr>
        <w:t>0</w:t>
      </w:r>
      <w:r>
        <w:rPr>
          <w:rFonts w:hint="eastAsia" w:ascii="仿宋_GB2312" w:eastAsia="仿宋_GB2312"/>
          <w:sz w:val="32"/>
          <w:szCs w:val="32"/>
        </w:rPr>
        <w:t>年相比，收入、支出降低</w:t>
      </w:r>
      <w:r>
        <w:rPr>
          <w:rFonts w:ascii="仿宋_GB2312" w:eastAsia="仿宋_GB2312"/>
          <w:sz w:val="32"/>
          <w:szCs w:val="32"/>
        </w:rPr>
        <w:t>11.38</w:t>
      </w:r>
      <w:r>
        <w:rPr>
          <w:rFonts w:hint="eastAsia" w:ascii="仿宋_GB2312" w:eastAsia="仿宋_GB2312"/>
          <w:sz w:val="32"/>
          <w:szCs w:val="32"/>
        </w:rPr>
        <w:t>万元。主要原因是：项目支出预算减少。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1年一般公共预算支出年初预算为28.77万元。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16.55</w:t>
      </w:r>
      <w:r>
        <w:rPr>
          <w:rFonts w:hint="eastAsia" w:ascii="Times New Roman" w:hAnsi="Times New Roman" w:eastAsia="仿宋_GB2312" w:cs="Times New Roman"/>
          <w:sz w:val="32"/>
          <w:szCs w:val="32"/>
        </w:rPr>
        <w:t>万元，占5</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%；项目支出</w:t>
      </w:r>
      <w:r>
        <w:rPr>
          <w:rFonts w:ascii="Times New Roman" w:hAnsi="Times New Roman" w:eastAsia="仿宋_GB2312" w:cs="Times New Roman"/>
          <w:sz w:val="32"/>
          <w:szCs w:val="32"/>
        </w:rPr>
        <w:t>12.22</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年初预算为16.55万元。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ascii="Times New Roman" w:hAnsi="Times New Roman" w:eastAsia="仿宋_GB2312" w:cs="Times New Roman"/>
          <w:sz w:val="32"/>
          <w:szCs w:val="32"/>
        </w:rPr>
        <w:t>16.01</w:t>
      </w:r>
      <w:r>
        <w:rPr>
          <w:rFonts w:hint="eastAsia" w:ascii="Times New Roman" w:hAnsi="Times New Roman" w:eastAsia="仿宋_GB2312" w:cs="Times New Roman"/>
          <w:sz w:val="32"/>
          <w:szCs w:val="32"/>
        </w:rPr>
        <w:t>万元，占</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%；公用经费支出</w:t>
      </w:r>
      <w:r>
        <w:rPr>
          <w:rFonts w:ascii="Times New Roman" w:hAnsi="Times New Roman" w:eastAsia="仿宋_GB2312" w:cs="Times New Roman"/>
          <w:sz w:val="32"/>
          <w:szCs w:val="32"/>
        </w:rPr>
        <w:t>0.54</w:t>
      </w:r>
      <w:r>
        <w:rPr>
          <w:rFonts w:hint="eastAsia" w:ascii="Times New Roman" w:hAnsi="Times New Roman" w:eastAsia="仿宋_GB2312" w:cs="Times New Roman"/>
          <w:sz w:val="32"/>
          <w:szCs w:val="32"/>
        </w:rPr>
        <w:t xml:space="preserve">  万元，占0</w:t>
      </w:r>
      <w:r>
        <w:rPr>
          <w:rFonts w:ascii="Times New Roman" w:hAnsi="Times New Roman" w:eastAsia="仿宋_GB2312" w:cs="Times New Roman"/>
          <w:sz w:val="32"/>
          <w:szCs w:val="32"/>
        </w:rPr>
        <w:t>.04</w:t>
      </w:r>
      <w:r>
        <w:rPr>
          <w:rFonts w:hint="eastAsia" w:ascii="Times New Roman" w:hAnsi="Times New Roman" w:eastAsia="仿宋_GB2312" w:cs="Times New Roman"/>
          <w:sz w:val="32"/>
          <w:szCs w:val="32"/>
        </w:rPr>
        <w:t>%。</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年“三公”经费预算为</w:t>
      </w:r>
      <w:r>
        <w:rPr>
          <w:rFonts w:ascii="仿宋_GB2312" w:eastAsia="仿宋_GB2312"/>
          <w:sz w:val="32"/>
          <w:szCs w:val="32"/>
        </w:rPr>
        <w:t>1.6</w:t>
      </w:r>
      <w:r>
        <w:rPr>
          <w:rFonts w:hint="eastAsia" w:ascii="仿宋_GB2312" w:eastAsia="仿宋_GB2312"/>
          <w:sz w:val="32"/>
          <w:szCs w:val="32"/>
        </w:rPr>
        <w:t>万元。比202</w:t>
      </w:r>
      <w:r>
        <w:rPr>
          <w:rFonts w:ascii="仿宋_GB2312" w:eastAsia="仿宋_GB2312"/>
          <w:sz w:val="32"/>
          <w:szCs w:val="32"/>
        </w:rPr>
        <w:t>0</w:t>
      </w:r>
      <w:r>
        <w:rPr>
          <w:rFonts w:hint="eastAsia" w:ascii="仿宋_GB2312" w:eastAsia="仿宋_GB2312"/>
          <w:sz w:val="32"/>
          <w:szCs w:val="32"/>
        </w:rPr>
        <w:t>年减少0</w:t>
      </w:r>
      <w:r>
        <w:rPr>
          <w:rFonts w:ascii="仿宋_GB2312" w:eastAsia="仿宋_GB2312"/>
          <w:sz w:val="32"/>
          <w:szCs w:val="32"/>
        </w:rPr>
        <w:t>.83</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w:t>
      </w:r>
      <w:r>
        <w:rPr>
          <w:rFonts w:ascii="Times New Roman" w:hAnsi="Times New Roman" w:eastAsia="仿宋_GB2312" w:cs="Times New Roman"/>
          <w:sz w:val="32"/>
          <w:szCs w:val="32"/>
          <w:lang w:bidi="ar"/>
        </w:rPr>
        <w:t>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ascii="仿宋_GB2312" w:eastAsia="仿宋_GB2312"/>
          <w:b/>
          <w:bCs/>
          <w:sz w:val="32"/>
          <w:szCs w:val="32"/>
        </w:rPr>
        <w:t>0</w:t>
      </w:r>
      <w:r>
        <w:rPr>
          <w:rFonts w:hint="eastAsia" w:ascii="仿宋_GB2312" w:eastAsia="仿宋_GB2312"/>
          <w:b/>
          <w:bCs/>
          <w:sz w:val="32"/>
          <w:szCs w:val="32"/>
        </w:rPr>
        <w:t xml:space="preserve"> 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ascii="仿宋_GB2312" w:eastAsia="仿宋_GB2312"/>
          <w:sz w:val="32"/>
          <w:szCs w:val="32"/>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w:t>
      </w:r>
      <w:r>
        <w:rPr>
          <w:rFonts w:ascii="Times New Roman" w:hAnsi="Times New Roman" w:eastAsia="仿宋_GB2312" w:cs="Times New Roman"/>
          <w:sz w:val="32"/>
          <w:szCs w:val="32"/>
          <w:lang w:bidi="ar"/>
        </w:rPr>
        <w:t xml:space="preserve">0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年减少</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公务接待费1.6万元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年减少0</w:t>
      </w:r>
      <w:r>
        <w:rPr>
          <w:rFonts w:ascii="Times New Roman" w:hAnsi="Times New Roman" w:eastAsia="仿宋_GB2312" w:cs="Times New Roman"/>
          <w:sz w:val="32"/>
          <w:szCs w:val="32"/>
          <w:lang w:bidi="ar"/>
        </w:rPr>
        <w:t>.83</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hint="eastAsia"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left="638" w:leftChars="304" w:firstLine="64" w:firstLineChars="20"/>
        <w:rPr>
          <w:rFonts w:ascii="仿宋_GB2312" w:eastAsia="仿宋_GB2312"/>
          <w:b/>
          <w:sz w:val="32"/>
          <w:szCs w:val="32"/>
        </w:rPr>
      </w:pPr>
      <w:r>
        <w:rPr>
          <w:rFonts w:hint="eastAsia" w:ascii="仿宋_GB2312" w:eastAsia="仿宋_GB2312"/>
          <w:sz w:val="32"/>
          <w:szCs w:val="32"/>
        </w:rPr>
        <w:t>我单位2021年预算，暂未进行项目预算绩效管理工作。</w:t>
      </w: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2021年期末，共有车辆</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sz w:val="32"/>
          <w:szCs w:val="32"/>
        </w:rPr>
        <w:t>辆，其中：一般公务用车0辆、一般执法执勤车辆</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辆、其他用车0辆，其他用车主要是离退休干部用车</w:t>
      </w:r>
      <w:r>
        <w:rPr>
          <w:rFonts w:ascii="仿宋_GB2312" w:eastAsia="仿宋_GB2312"/>
          <w:sz w:val="32"/>
          <w:szCs w:val="32"/>
        </w:rPr>
        <w:t>0</w:t>
      </w:r>
      <w:r>
        <w:rPr>
          <w:rFonts w:hint="eastAsia" w:ascii="仿宋_GB2312" w:eastAsia="仿宋_GB2312"/>
          <w:sz w:val="32"/>
          <w:szCs w:val="32"/>
        </w:rPr>
        <w:t>辆、应急保障车辆0辆。单价50万元以上通用设备</w:t>
      </w:r>
      <w:r>
        <w:rPr>
          <w:rFonts w:ascii="仿宋_GB2312" w:eastAsia="仿宋_GB2312"/>
          <w:sz w:val="32"/>
          <w:szCs w:val="32"/>
        </w:rPr>
        <w:t>0</w:t>
      </w:r>
      <w:r>
        <w:rPr>
          <w:rFonts w:hint="eastAsia" w:ascii="仿宋_GB2312" w:eastAsia="仿宋_GB2312"/>
          <w:sz w:val="32"/>
          <w:szCs w:val="32"/>
        </w:rPr>
        <w:t>套，单位价值100万元以上专用设备</w:t>
      </w:r>
      <w:r>
        <w:rPr>
          <w:rFonts w:ascii="仿宋_GB2312" w:eastAsia="仿宋_GB2312"/>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hint="eastAsia"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hint="eastAsia"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hint="eastAsia"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hint="eastAsia"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hint="eastAsia"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hint="eastAsia"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hint="eastAsia"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hint="eastAsia"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hint="eastAsia"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426"/>
        <w:rPr>
          <w:rFonts w:hint="eastAsia" w:ascii="仿宋_GB2312" w:eastAsia="仿宋_GB2312"/>
          <w:b/>
          <w:bCs/>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w:t>
      </w:r>
      <w:r>
        <w:rPr>
          <w:rFonts w:ascii="仿宋_GB2312" w:eastAsia="仿宋_GB2312"/>
          <w:b/>
          <w:bCs/>
          <w:sz w:val="32"/>
          <w:szCs w:val="32"/>
        </w:rPr>
        <w:t>1</w:t>
      </w:r>
      <w:r>
        <w:rPr>
          <w:rFonts w:hint="eastAsia" w:ascii="仿宋_GB2312" w:eastAsia="仿宋_GB2312"/>
          <w:b/>
          <w:bCs/>
          <w:sz w:val="32"/>
          <w:szCs w:val="32"/>
        </w:rPr>
        <w:t>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一、单位收支预算表</w:t>
      </w:r>
    </w:p>
    <w:p>
      <w:pPr>
        <w:snapToGrid w:val="0"/>
        <w:ind w:firstLine="426"/>
        <w:rPr>
          <w:rFonts w:ascii="仿宋_GB2312" w:eastAsia="仿宋_GB2312"/>
          <w:sz w:val="32"/>
          <w:szCs w:val="32"/>
        </w:rPr>
      </w:pPr>
      <w:r>
        <w:rPr>
          <w:rFonts w:hint="eastAsia" w:ascii="仿宋_GB2312" w:eastAsia="仿宋_GB2312"/>
          <w:sz w:val="32"/>
          <w:szCs w:val="32"/>
        </w:rPr>
        <w:t>二、单位收入预算表</w:t>
      </w:r>
    </w:p>
    <w:p>
      <w:pPr>
        <w:snapToGrid w:val="0"/>
        <w:ind w:firstLine="426"/>
        <w:rPr>
          <w:rFonts w:ascii="仿宋_GB2312" w:eastAsia="仿宋_GB2312"/>
          <w:sz w:val="32"/>
          <w:szCs w:val="32"/>
        </w:rPr>
      </w:pPr>
      <w:r>
        <w:rPr>
          <w:rFonts w:hint="eastAsia" w:ascii="仿宋_GB2312" w:eastAsia="仿宋_GB2312"/>
          <w:sz w:val="32"/>
          <w:szCs w:val="32"/>
        </w:rPr>
        <w:t>三、单位支出预算表</w:t>
      </w:r>
    </w:p>
    <w:p>
      <w:pPr>
        <w:snapToGrid w:val="0"/>
        <w:ind w:firstLine="426"/>
        <w:rPr>
          <w:rFonts w:ascii="仿宋_GB2312" w:eastAsia="仿宋_GB2312"/>
          <w:sz w:val="32"/>
          <w:szCs w:val="32"/>
        </w:rPr>
      </w:pPr>
      <w:r>
        <w:rPr>
          <w:rFonts w:hint="eastAsia" w:ascii="仿宋_GB2312" w:eastAsia="仿宋_GB2312"/>
          <w:sz w:val="32"/>
          <w:szCs w:val="32"/>
        </w:rPr>
        <w:t>四、财政拨款收支预算表</w:t>
      </w:r>
    </w:p>
    <w:p>
      <w:pPr>
        <w:snapToGrid w:val="0"/>
        <w:ind w:firstLine="426"/>
        <w:rPr>
          <w:rFonts w:ascii="仿宋_GB2312" w:eastAsia="仿宋_GB2312"/>
          <w:sz w:val="32"/>
          <w:szCs w:val="32"/>
        </w:rPr>
      </w:pPr>
      <w:r>
        <w:rPr>
          <w:rFonts w:hint="eastAsia" w:ascii="仿宋_GB2312" w:eastAsia="仿宋_GB2312"/>
          <w:sz w:val="32"/>
          <w:szCs w:val="32"/>
        </w:rPr>
        <w:t>五、一般公共预算支出预算表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六、一般公共预算基本支出预算表</w:t>
      </w:r>
    </w:p>
    <w:p>
      <w:pPr>
        <w:snapToGrid w:val="0"/>
        <w:ind w:firstLine="426"/>
        <w:rPr>
          <w:rFonts w:ascii="仿宋_GB2312" w:eastAsia="仿宋_GB2312"/>
          <w:sz w:val="32"/>
          <w:szCs w:val="32"/>
        </w:rPr>
      </w:pPr>
      <w:r>
        <w:rPr>
          <w:rFonts w:hint="eastAsia" w:ascii="仿宋_GB2312" w:eastAsia="仿宋_GB2312"/>
          <w:sz w:val="32"/>
          <w:szCs w:val="32"/>
        </w:rPr>
        <w:t>七、支出经济分类汇总表</w:t>
      </w:r>
    </w:p>
    <w:p>
      <w:pPr>
        <w:snapToGrid w:val="0"/>
        <w:ind w:firstLine="426"/>
        <w:rPr>
          <w:rFonts w:ascii="仿宋_GB2312" w:eastAsia="仿宋_GB2312"/>
          <w:sz w:val="32"/>
          <w:szCs w:val="32"/>
        </w:rPr>
      </w:pPr>
      <w:r>
        <w:rPr>
          <w:rFonts w:hint="eastAsia" w:ascii="仿宋_GB2312" w:eastAsia="仿宋_GB2312"/>
          <w:sz w:val="32"/>
          <w:szCs w:val="32"/>
        </w:rPr>
        <w:t>八、一般公共预算“三公”经费预算表</w:t>
      </w:r>
    </w:p>
    <w:p>
      <w:pPr>
        <w:snapToGrid w:val="0"/>
        <w:ind w:firstLine="426"/>
        <w:rPr>
          <w:rFonts w:ascii="仿宋_GB2312" w:eastAsia="仿宋_GB2312"/>
          <w:sz w:val="32"/>
          <w:szCs w:val="32"/>
        </w:rPr>
      </w:pPr>
      <w:r>
        <w:rPr>
          <w:rFonts w:hint="eastAsia" w:ascii="仿宋_GB2312" w:eastAsia="仿宋_GB2312"/>
          <w:sz w:val="32"/>
          <w:szCs w:val="32"/>
        </w:rPr>
        <w:t>九、政府性基金支出预算表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387178"/>
    <w:multiLevelType w:val="multilevel"/>
    <w:tmpl w:val="1B387178"/>
    <w:lvl w:ilvl="0" w:tentative="0">
      <w:start w:val="1"/>
      <w:numFmt w:val="japaneseCounting"/>
      <w:lvlText w:val="%1、"/>
      <w:lvlJc w:val="left"/>
      <w:pPr>
        <w:ind w:left="1286" w:hanging="7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23EE3"/>
    <w:rsid w:val="00031516"/>
    <w:rsid w:val="00093E13"/>
    <w:rsid w:val="000A0B05"/>
    <w:rsid w:val="000A21F8"/>
    <w:rsid w:val="000B15FF"/>
    <w:rsid w:val="000C224C"/>
    <w:rsid w:val="000E2CE9"/>
    <w:rsid w:val="000E7114"/>
    <w:rsid w:val="000F0245"/>
    <w:rsid w:val="00120E3F"/>
    <w:rsid w:val="001415A6"/>
    <w:rsid w:val="00163512"/>
    <w:rsid w:val="00197CC4"/>
    <w:rsid w:val="001A1F03"/>
    <w:rsid w:val="001F1C02"/>
    <w:rsid w:val="00231F09"/>
    <w:rsid w:val="00247B2E"/>
    <w:rsid w:val="002A3B0C"/>
    <w:rsid w:val="002D4403"/>
    <w:rsid w:val="002F2F0E"/>
    <w:rsid w:val="00311D42"/>
    <w:rsid w:val="00323475"/>
    <w:rsid w:val="00340EF7"/>
    <w:rsid w:val="00373D7B"/>
    <w:rsid w:val="003A0929"/>
    <w:rsid w:val="003A3239"/>
    <w:rsid w:val="003F497C"/>
    <w:rsid w:val="00442727"/>
    <w:rsid w:val="004631DC"/>
    <w:rsid w:val="00470C6C"/>
    <w:rsid w:val="00477918"/>
    <w:rsid w:val="004B5D7D"/>
    <w:rsid w:val="005143B2"/>
    <w:rsid w:val="00514787"/>
    <w:rsid w:val="005264CE"/>
    <w:rsid w:val="00527597"/>
    <w:rsid w:val="00533500"/>
    <w:rsid w:val="00542DCD"/>
    <w:rsid w:val="00545A43"/>
    <w:rsid w:val="00552065"/>
    <w:rsid w:val="00554FF3"/>
    <w:rsid w:val="00564FBA"/>
    <w:rsid w:val="00671A9B"/>
    <w:rsid w:val="006772AD"/>
    <w:rsid w:val="006857C5"/>
    <w:rsid w:val="0068696D"/>
    <w:rsid w:val="0069464C"/>
    <w:rsid w:val="006955D9"/>
    <w:rsid w:val="006C155E"/>
    <w:rsid w:val="006D125B"/>
    <w:rsid w:val="006E0667"/>
    <w:rsid w:val="00715345"/>
    <w:rsid w:val="00740837"/>
    <w:rsid w:val="00773C49"/>
    <w:rsid w:val="007A79BD"/>
    <w:rsid w:val="008747E3"/>
    <w:rsid w:val="0088444E"/>
    <w:rsid w:val="008C65A9"/>
    <w:rsid w:val="00921CA8"/>
    <w:rsid w:val="00972071"/>
    <w:rsid w:val="00984F09"/>
    <w:rsid w:val="00992C8F"/>
    <w:rsid w:val="009A4756"/>
    <w:rsid w:val="009A48B9"/>
    <w:rsid w:val="009D0D41"/>
    <w:rsid w:val="009D1825"/>
    <w:rsid w:val="009D2C76"/>
    <w:rsid w:val="009D5D02"/>
    <w:rsid w:val="00A016E4"/>
    <w:rsid w:val="00AC7B36"/>
    <w:rsid w:val="00AD7AE6"/>
    <w:rsid w:val="00AE2482"/>
    <w:rsid w:val="00B33404"/>
    <w:rsid w:val="00B749CE"/>
    <w:rsid w:val="00B759F9"/>
    <w:rsid w:val="00B90623"/>
    <w:rsid w:val="00B95196"/>
    <w:rsid w:val="00BA462B"/>
    <w:rsid w:val="00BB379D"/>
    <w:rsid w:val="00BC6702"/>
    <w:rsid w:val="00C449F9"/>
    <w:rsid w:val="00C55357"/>
    <w:rsid w:val="00C6796F"/>
    <w:rsid w:val="00C711A7"/>
    <w:rsid w:val="00C84190"/>
    <w:rsid w:val="00CB0B8B"/>
    <w:rsid w:val="00D03132"/>
    <w:rsid w:val="00D03894"/>
    <w:rsid w:val="00D36490"/>
    <w:rsid w:val="00D72B10"/>
    <w:rsid w:val="00D81E56"/>
    <w:rsid w:val="00D83545"/>
    <w:rsid w:val="00E10D8C"/>
    <w:rsid w:val="00E13A03"/>
    <w:rsid w:val="00E150B2"/>
    <w:rsid w:val="00E671C7"/>
    <w:rsid w:val="00E84AD2"/>
    <w:rsid w:val="00EA73B0"/>
    <w:rsid w:val="00ED2B32"/>
    <w:rsid w:val="00F208E8"/>
    <w:rsid w:val="00FA63B6"/>
    <w:rsid w:val="02A40EDD"/>
    <w:rsid w:val="04C24CD3"/>
    <w:rsid w:val="066D0C7E"/>
    <w:rsid w:val="06BE1DED"/>
    <w:rsid w:val="07EC657B"/>
    <w:rsid w:val="0C956DB9"/>
    <w:rsid w:val="0D0A4958"/>
    <w:rsid w:val="0E8B0118"/>
    <w:rsid w:val="10BB1A3D"/>
    <w:rsid w:val="10D93902"/>
    <w:rsid w:val="11F148A3"/>
    <w:rsid w:val="12616F90"/>
    <w:rsid w:val="12686164"/>
    <w:rsid w:val="136F6984"/>
    <w:rsid w:val="13A02A00"/>
    <w:rsid w:val="17024C77"/>
    <w:rsid w:val="18674B6D"/>
    <w:rsid w:val="1CFF6695"/>
    <w:rsid w:val="1E1C1FAB"/>
    <w:rsid w:val="200A47B5"/>
    <w:rsid w:val="20F53F6B"/>
    <w:rsid w:val="21172D08"/>
    <w:rsid w:val="25097E0B"/>
    <w:rsid w:val="27A7279F"/>
    <w:rsid w:val="29CB2016"/>
    <w:rsid w:val="2D780E48"/>
    <w:rsid w:val="3168305B"/>
    <w:rsid w:val="37740D13"/>
    <w:rsid w:val="37AE147D"/>
    <w:rsid w:val="39AA3F4D"/>
    <w:rsid w:val="39CE1876"/>
    <w:rsid w:val="3AEB3A7E"/>
    <w:rsid w:val="3BBC1D2C"/>
    <w:rsid w:val="3DB812AD"/>
    <w:rsid w:val="40D84FEB"/>
    <w:rsid w:val="423D3584"/>
    <w:rsid w:val="471314C5"/>
    <w:rsid w:val="48EC3681"/>
    <w:rsid w:val="4A183A49"/>
    <w:rsid w:val="4B17485A"/>
    <w:rsid w:val="4B540996"/>
    <w:rsid w:val="4B901AAA"/>
    <w:rsid w:val="4CB25A45"/>
    <w:rsid w:val="4D4A7CD3"/>
    <w:rsid w:val="4DC340C1"/>
    <w:rsid w:val="4EB23847"/>
    <w:rsid w:val="4F4E22B8"/>
    <w:rsid w:val="55CA7913"/>
    <w:rsid w:val="576B0713"/>
    <w:rsid w:val="58802D5A"/>
    <w:rsid w:val="59CD76D7"/>
    <w:rsid w:val="5A7054A3"/>
    <w:rsid w:val="5A9E72FD"/>
    <w:rsid w:val="5AB45193"/>
    <w:rsid w:val="5CA8687F"/>
    <w:rsid w:val="60AF768B"/>
    <w:rsid w:val="60D15B65"/>
    <w:rsid w:val="60D3160D"/>
    <w:rsid w:val="665C3D24"/>
    <w:rsid w:val="67471495"/>
    <w:rsid w:val="6AA309C2"/>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2537</Words>
  <Characters>2709</Characters>
  <Lines>20</Lines>
  <Paragraphs>5</Paragraphs>
  <TotalTime>51</TotalTime>
  <ScaleCrop>false</ScaleCrop>
  <LinksUpToDate>false</LinksUpToDate>
  <CharactersWithSpaces>2744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2022-06-21T08:04:00Z</cp:lastPrinted>
  <dcterms:modified xsi:type="dcterms:W3CDTF">2022-08-31T12:12:12Z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ED6435ED398B45C99476F66788629257</vt:lpwstr>
  </property>
</Properties>
</file>