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黑体" w:eastAsia="方正小标宋简体"/>
          <w:w w:val="90"/>
          <w:sz w:val="44"/>
          <w:szCs w:val="32"/>
          <w:lang w:eastAsia="zh-CN"/>
        </w:rPr>
      </w:pPr>
      <w:r>
        <w:rPr>
          <w:rFonts w:hint="eastAsia" w:ascii="方正小标宋简体" w:hAnsi="黑体" w:eastAsia="方正小标宋简体"/>
          <w:w w:val="90"/>
          <w:sz w:val="44"/>
          <w:szCs w:val="32"/>
        </w:rPr>
        <w:t>2021年</w:t>
      </w:r>
      <w:r>
        <w:rPr>
          <w:rFonts w:hint="eastAsia" w:ascii="方正小标宋简体" w:hAnsi="黑体" w:eastAsia="方正小标宋简体"/>
          <w:w w:val="90"/>
          <w:sz w:val="44"/>
          <w:szCs w:val="32"/>
          <w:lang w:eastAsia="zh-CN"/>
        </w:rPr>
        <w:t>邓州市财政专项资金管理处</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eastAsia="zh-CN"/>
        </w:rPr>
        <w:t>财政专项资金管理处</w:t>
      </w:r>
      <w:r>
        <w:rPr>
          <w:rFonts w:hint="eastAsia" w:ascii="黑体" w:hAnsi="宋体" w:eastAsia="黑体"/>
          <w:sz w:val="32"/>
          <w:szCs w:val="32"/>
        </w:rPr>
        <w:t>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eastAsia="zh-CN"/>
        </w:rPr>
        <w:t>财政专项</w:t>
      </w:r>
      <w:r>
        <w:rPr>
          <w:rFonts w:hint="eastAsia" w:ascii="黑体" w:hAnsi="宋体" w:eastAsia="黑体"/>
          <w:sz w:val="32"/>
          <w:szCs w:val="32"/>
          <w:lang w:val="en-US" w:eastAsia="zh-CN"/>
        </w:rPr>
        <w:t>资金管理处</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eastAsia="zh-CN"/>
        </w:rPr>
        <w:t>财政专项资金管理处</w:t>
      </w:r>
      <w:r>
        <w:rPr>
          <w:rFonts w:hint="eastAsia" w:ascii="黑体" w:hAnsi="宋体" w:eastAsia="黑体"/>
          <w:sz w:val="32"/>
          <w:szCs w:val="32"/>
        </w:rPr>
        <w:t>概况</w:t>
      </w:r>
    </w:p>
    <w:p>
      <w:pPr>
        <w:rPr>
          <w:rFonts w:ascii="仿宋_GB2312" w:eastAsia="仿宋_GB2312"/>
          <w:b/>
          <w:sz w:val="32"/>
          <w:szCs w:val="32"/>
        </w:rPr>
      </w:pPr>
    </w:p>
    <w:p>
      <w:pPr>
        <w:widowControl w:val="0"/>
        <w:numPr>
          <w:ilvl w:val="0"/>
          <w:numId w:val="2"/>
        </w:numPr>
        <w:wordWrap/>
        <w:adjustRightInd/>
        <w:snapToGrid/>
        <w:spacing w:line="580" w:lineRule="exact"/>
        <w:ind w:left="0" w:leftChars="0" w:firstLine="640" w:firstLineChars="200"/>
        <w:textAlignment w:val="auto"/>
        <w:rPr>
          <w:rFonts w:hint="eastAsia" w:ascii="黑体" w:eastAsia="黑体"/>
          <w:sz w:val="32"/>
          <w:szCs w:val="32"/>
        </w:rPr>
      </w:pPr>
      <w:r>
        <w:rPr>
          <w:rFonts w:hint="eastAsia" w:ascii="黑体" w:eastAsia="黑体"/>
          <w:sz w:val="32"/>
          <w:szCs w:val="32"/>
        </w:rPr>
        <w:t>主要职责</w:t>
      </w:r>
    </w:p>
    <w:p>
      <w:pPr>
        <w:widowControl w:val="0"/>
        <w:numPr>
          <w:numId w:val="0"/>
        </w:numPr>
        <w:wordWrap/>
        <w:adjustRightInd/>
        <w:snapToGrid/>
        <w:spacing w:line="580" w:lineRule="exact"/>
        <w:ind w:left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1、保全专资处所属国有资产和托管的国有破产企业的资产；</w:t>
      </w:r>
    </w:p>
    <w:p>
      <w:pPr>
        <w:widowControl w:val="0"/>
        <w:wordWrap/>
        <w:adjustRightInd/>
        <w:snapToGrid/>
        <w:spacing w:line="580" w:lineRule="exact"/>
        <w:ind w:left="0" w:leftChars="0" w:firstLine="640" w:firstLineChars="200"/>
        <w:textAlignment w:val="auto"/>
        <w:rPr>
          <w:rFonts w:hint="default" w:ascii="黑体" w:eastAsia="黑体"/>
          <w:sz w:val="32"/>
          <w:szCs w:val="32"/>
          <w:lang w:val="en-US" w:eastAsia="zh-CN"/>
        </w:rPr>
      </w:pPr>
      <w:r>
        <w:rPr>
          <w:rFonts w:hint="eastAsia" w:ascii="仿宋_GB2312" w:eastAsia="仿宋_GB2312"/>
          <w:sz w:val="32"/>
          <w:szCs w:val="32"/>
          <w:lang w:val="en-US" w:eastAsia="zh-CN"/>
        </w:rPr>
        <w:t xml:space="preserve"> </w:t>
      </w:r>
      <w:bookmarkStart w:id="0" w:name="_GoBack"/>
      <w:bookmarkEnd w:id="0"/>
      <w:r>
        <w:rPr>
          <w:rFonts w:hint="default" w:ascii="仿宋_GB2312" w:eastAsia="仿宋_GB2312"/>
          <w:sz w:val="32"/>
          <w:szCs w:val="32"/>
          <w:lang w:val="en-US" w:eastAsia="zh-CN"/>
        </w:rPr>
        <w:t>2、回收近年来借给行政事业单位的借款及利息；对以前重点企业技术改造放给企业的贷款等要及时监督其资金合理使用情况，按时催收借款本金及利息。</w:t>
      </w:r>
    </w:p>
    <w:p>
      <w:pPr>
        <w:ind w:firstLine="566" w:firstLineChars="177"/>
        <w:rPr>
          <w:rFonts w:ascii="黑体" w:eastAsia="黑体"/>
          <w:sz w:val="32"/>
          <w:szCs w:val="32"/>
        </w:rPr>
      </w:pPr>
      <w:r>
        <w:rPr>
          <w:rFonts w:hint="eastAsia" w:ascii="黑体" w:eastAsia="黑体"/>
          <w:sz w:val="32"/>
          <w:szCs w:val="32"/>
        </w:rPr>
        <w:t>二、单位预算构成情况</w:t>
      </w:r>
    </w:p>
    <w:p>
      <w:pPr>
        <w:widowControl w:val="0"/>
        <w:wordWrap/>
        <w:adjustRightInd/>
        <w:snapToGrid/>
        <w:spacing w:line="58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邓州</w:t>
      </w:r>
      <w:r>
        <w:rPr>
          <w:rFonts w:hint="eastAsia" w:ascii="仿宋_GB2312" w:eastAsia="仿宋_GB2312"/>
          <w:sz w:val="32"/>
          <w:szCs w:val="32"/>
          <w:lang w:eastAsia="zh-CN"/>
        </w:rPr>
        <w:t>市财政专项资金管理处单位</w:t>
      </w:r>
      <w:r>
        <w:rPr>
          <w:rFonts w:hint="eastAsia" w:ascii="仿宋_GB2312" w:eastAsia="仿宋_GB2312"/>
          <w:sz w:val="32"/>
          <w:szCs w:val="32"/>
        </w:rPr>
        <w:t>预算包括机关本级预算</w:t>
      </w:r>
      <w:r>
        <w:rPr>
          <w:rFonts w:hint="eastAsia" w:ascii="仿宋_GB2312" w:eastAsia="仿宋_GB2312"/>
          <w:sz w:val="32"/>
          <w:szCs w:val="32"/>
          <w:lang w:eastAsia="zh-CN"/>
        </w:rPr>
        <w:t>。机关本级预算包括：计划财务科、工交信贷科、商贸信贷科的预算。</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eastAsia="zh-CN"/>
        </w:rPr>
        <w:t>财政专项资金管理处</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75.25</w:t>
      </w:r>
      <w:r>
        <w:rPr>
          <w:rFonts w:hint="eastAsia" w:ascii="仿宋_GB2312" w:eastAsia="仿宋_GB2312"/>
          <w:sz w:val="32"/>
          <w:szCs w:val="32"/>
        </w:rPr>
        <w:t>万元，支出总计</w:t>
      </w:r>
      <w:r>
        <w:rPr>
          <w:rFonts w:hint="eastAsia" w:ascii="仿宋_GB2312" w:eastAsia="仿宋_GB2312"/>
          <w:sz w:val="32"/>
          <w:szCs w:val="32"/>
          <w:lang w:val="en-US" w:eastAsia="zh-CN"/>
        </w:rPr>
        <w:t>75.25</w:t>
      </w:r>
      <w:r>
        <w:rPr>
          <w:rFonts w:hint="eastAsia" w:ascii="仿宋_GB2312" w:eastAsia="仿宋_GB2312"/>
          <w:sz w:val="32"/>
          <w:szCs w:val="32"/>
        </w:rPr>
        <w:t>万元，与2020年相比，收入、支出各增</w:t>
      </w:r>
      <w:r>
        <w:rPr>
          <w:rFonts w:hint="eastAsia" w:ascii="仿宋_GB2312" w:eastAsia="仿宋_GB2312"/>
          <w:sz w:val="32"/>
          <w:szCs w:val="32"/>
          <w:lang w:eastAsia="zh-CN"/>
        </w:rPr>
        <w:t>长</w:t>
      </w:r>
      <w:r>
        <w:rPr>
          <w:rFonts w:hint="eastAsia" w:ascii="仿宋_GB2312" w:eastAsia="仿宋_GB2312"/>
          <w:sz w:val="32"/>
          <w:szCs w:val="32"/>
          <w:lang w:val="en-US" w:eastAsia="zh-CN"/>
        </w:rPr>
        <w:t>0.05</w:t>
      </w:r>
      <w:r>
        <w:rPr>
          <w:rFonts w:hint="eastAsia" w:ascii="仿宋_GB2312" w:eastAsia="仿宋_GB2312"/>
          <w:sz w:val="32"/>
          <w:szCs w:val="32"/>
        </w:rPr>
        <w:t>万元。主要原因是：</w:t>
      </w:r>
      <w:r>
        <w:rPr>
          <w:rFonts w:hint="eastAsia" w:ascii="仿宋_GB2312" w:eastAsia="仿宋_GB2312"/>
          <w:sz w:val="32"/>
          <w:szCs w:val="32"/>
          <w:lang w:eastAsia="zh-CN"/>
        </w:rPr>
        <w:t>基本支出事业运行稍微有所增加。</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75.25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75.25</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75.25</w:t>
      </w:r>
      <w:r>
        <w:rPr>
          <w:rFonts w:hint="eastAsia" w:ascii="仿宋_GB2312" w:eastAsia="仿宋_GB2312"/>
          <w:sz w:val="32"/>
          <w:szCs w:val="32"/>
        </w:rPr>
        <w:t>万元，其中：基本支出</w:t>
      </w:r>
      <w:r>
        <w:rPr>
          <w:rFonts w:hint="eastAsia" w:ascii="仿宋_GB2312" w:eastAsia="仿宋_GB2312"/>
          <w:sz w:val="32"/>
          <w:szCs w:val="32"/>
          <w:lang w:val="en-US" w:eastAsia="zh-CN"/>
        </w:rPr>
        <w:t>35.25</w:t>
      </w:r>
      <w:r>
        <w:rPr>
          <w:rFonts w:hint="eastAsia" w:ascii="仿宋_GB2312" w:eastAsia="仿宋_GB2312"/>
          <w:sz w:val="32"/>
          <w:szCs w:val="32"/>
        </w:rPr>
        <w:t xml:space="preserve">   万元，占年度计划的 </w:t>
      </w:r>
      <w:r>
        <w:rPr>
          <w:rFonts w:hint="eastAsia" w:ascii="仿宋_GB2312" w:eastAsia="仿宋_GB2312"/>
          <w:sz w:val="32"/>
          <w:szCs w:val="32"/>
          <w:lang w:val="en-US" w:eastAsia="zh-CN"/>
        </w:rPr>
        <w:t>46.84</w:t>
      </w:r>
      <w:r>
        <w:rPr>
          <w:rFonts w:hint="eastAsia" w:ascii="仿宋_GB2312" w:eastAsia="仿宋_GB2312"/>
          <w:sz w:val="32"/>
          <w:szCs w:val="32"/>
        </w:rPr>
        <w:t>%；项目支出</w:t>
      </w:r>
      <w:r>
        <w:rPr>
          <w:rFonts w:hint="eastAsia" w:ascii="仿宋_GB2312" w:eastAsia="仿宋_GB2312"/>
          <w:sz w:val="32"/>
          <w:szCs w:val="32"/>
          <w:lang w:val="en-US" w:eastAsia="zh-CN"/>
        </w:rPr>
        <w:t>40</w:t>
      </w:r>
      <w:r>
        <w:rPr>
          <w:rFonts w:hint="eastAsia" w:ascii="仿宋_GB2312" w:eastAsia="仿宋_GB2312"/>
          <w:sz w:val="32"/>
          <w:szCs w:val="32"/>
        </w:rPr>
        <w:t>万元，占年度计划的</w:t>
      </w:r>
      <w:r>
        <w:rPr>
          <w:rFonts w:hint="eastAsia" w:ascii="仿宋_GB2312" w:eastAsia="仿宋_GB2312"/>
          <w:sz w:val="32"/>
          <w:szCs w:val="32"/>
          <w:lang w:val="en-US" w:eastAsia="zh-CN"/>
        </w:rPr>
        <w:t>53.16</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75.25</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eastAsia" w:ascii="仿宋_GB2312" w:eastAsia="仿宋_GB2312"/>
          <w:sz w:val="32"/>
          <w:szCs w:val="32"/>
          <w:lang w:val="en-US" w:eastAsia="zh-CN"/>
        </w:rPr>
        <w:t>0.05</w:t>
      </w:r>
      <w:r>
        <w:rPr>
          <w:rFonts w:hint="eastAsia" w:ascii="仿宋_GB2312" w:eastAsia="仿宋_GB2312"/>
          <w:sz w:val="32"/>
          <w:szCs w:val="32"/>
        </w:rPr>
        <w:t>万元。主要原因是：</w:t>
      </w:r>
      <w:r>
        <w:rPr>
          <w:rFonts w:hint="eastAsia" w:ascii="仿宋_GB2312" w:eastAsia="仿宋_GB2312"/>
          <w:sz w:val="32"/>
          <w:szCs w:val="32"/>
          <w:lang w:eastAsia="zh-CN"/>
        </w:rPr>
        <w:t>基本支出事业运行稍微有所增加。</w:t>
      </w:r>
      <w:r>
        <w:rPr>
          <w:rFonts w:hint="eastAsia" w:ascii="仿宋_GB2312" w:eastAsia="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75.25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35.25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46.84</w:t>
      </w:r>
      <w:r>
        <w:rPr>
          <w:rFonts w:hint="eastAsia" w:ascii="Times New Roman" w:hAnsi="Times New Roman" w:eastAsia="仿宋_GB2312" w:cs="Times New Roman"/>
          <w:sz w:val="32"/>
          <w:szCs w:val="32"/>
        </w:rPr>
        <w:t xml:space="preserve"> %；项目支出</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53.16</w:t>
      </w:r>
      <w:r>
        <w:rPr>
          <w:rFonts w:hint="eastAsia" w:ascii="Times New Roman" w:hAnsi="Times New Roman" w:eastAsia="仿宋_GB2312" w:cs="Times New Roman"/>
          <w:sz w:val="32"/>
          <w:szCs w:val="32"/>
        </w:rPr>
        <w:t>%。</w:t>
      </w:r>
    </w:p>
    <w:p>
      <w:pPr>
        <w:numPr>
          <w:ilvl w:val="0"/>
          <w:numId w:val="3"/>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35.25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33.9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96.17</w:t>
      </w:r>
      <w:r>
        <w:rPr>
          <w:rFonts w:hint="eastAsia" w:ascii="Times New Roman" w:hAnsi="Times New Roman" w:eastAsia="仿宋_GB2312" w:cs="Times New Roman"/>
          <w:sz w:val="32"/>
          <w:szCs w:val="32"/>
        </w:rPr>
        <w:t xml:space="preserve">%；公用经费支出   </w:t>
      </w:r>
      <w:r>
        <w:rPr>
          <w:rFonts w:hint="eastAsia" w:ascii="Times New Roman" w:hAnsi="Times New Roman" w:eastAsia="仿宋_GB2312" w:cs="Times New Roman"/>
          <w:sz w:val="32"/>
          <w:szCs w:val="32"/>
          <w:lang w:val="en-US" w:eastAsia="zh-CN"/>
        </w:rPr>
        <w:t>1.35</w:t>
      </w:r>
      <w:r>
        <w:rPr>
          <w:rFonts w:hint="eastAsia" w:ascii="Times New Roman" w:hAnsi="Times New Roman" w:eastAsia="仿宋_GB2312" w:cs="Times New Roman"/>
          <w:sz w:val="32"/>
          <w:szCs w:val="32"/>
        </w:rPr>
        <w:t xml:space="preserve"> 万元，占</w:t>
      </w:r>
      <w:r>
        <w:rPr>
          <w:rFonts w:hint="eastAsia" w:ascii="Times New Roman" w:hAnsi="Times New Roman" w:eastAsia="仿宋_GB2312" w:cs="Times New Roman"/>
          <w:sz w:val="32"/>
          <w:szCs w:val="32"/>
          <w:lang w:val="en-US" w:eastAsia="zh-CN"/>
        </w:rPr>
        <w:t>3.83</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4.55</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2020年</w:t>
      </w:r>
      <w:r>
        <w:rPr>
          <w:rFonts w:hint="eastAsia" w:ascii="仿宋_GB2312" w:eastAsia="仿宋_GB2312"/>
          <w:sz w:val="32"/>
          <w:szCs w:val="32"/>
          <w:lang w:eastAsia="zh-CN"/>
        </w:rPr>
        <w:t>持平</w:t>
      </w:r>
      <w:r>
        <w:rPr>
          <w:rFonts w:hint="eastAsia"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2.77</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2.77</w:t>
      </w:r>
      <w:r>
        <w:rPr>
          <w:rFonts w:hint="eastAsia" w:ascii="仿宋_GB2312" w:eastAsia="仿宋_GB2312"/>
          <w:sz w:val="32"/>
          <w:szCs w:val="32"/>
        </w:rPr>
        <w:t>万元。</w:t>
      </w:r>
      <w:r>
        <w:rPr>
          <w:rFonts w:hint="eastAsia" w:ascii="Times New Roman" w:hAnsi="Times New Roman" w:eastAsia="仿宋_GB2312" w:cs="Times New Roman"/>
          <w:sz w:val="32"/>
          <w:szCs w:val="32"/>
          <w:lang/>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lang/>
        </w:rPr>
        <w:t>0</w:t>
      </w:r>
      <w:r>
        <w:rPr>
          <w:rFonts w:hint="eastAsia" w:ascii="Times New Roman" w:hAnsi="Times New Roman" w:eastAsia="仿宋_GB2312" w:cs="Times New Roman"/>
          <w:sz w:val="32"/>
          <w:szCs w:val="32"/>
          <w:lang/>
        </w:rPr>
        <w:t>万元。公务用车运行维护费预算数与2020年持平。</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1.78</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主要用于按规定开支的各类公务接待支出。预算数与2020年持平。</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35.25</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866523">
    <w:nsid w:val="268E665B"/>
    <w:multiLevelType w:val="singleLevel"/>
    <w:tmpl w:val="268E665B"/>
    <w:lvl w:ilvl="0" w:tentative="1">
      <w:start w:val="6"/>
      <w:numFmt w:val="chineseCounting"/>
      <w:suff w:val="nothing"/>
      <w:lvlText w:val="%1、"/>
      <w:lvlJc w:val="left"/>
      <w:rPr>
        <w:rFonts w:hint="eastAsia"/>
      </w:rPr>
    </w:lvl>
  </w:abstractNum>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61939245">
    <w:nsid w:val="630F2E2D"/>
    <w:multiLevelType w:val="singleLevel"/>
    <w:tmpl w:val="630F2E2D"/>
    <w:lvl w:ilvl="0" w:tentative="1">
      <w:start w:val="1"/>
      <w:numFmt w:val="chineseCounting"/>
      <w:suff w:val="nothing"/>
      <w:lvlText w:val="%1、"/>
      <w:lvlJc w:val="left"/>
    </w:lvl>
  </w:abstractNum>
  <w:num w:numId="1">
    <w:abstractNumId w:val="279067313"/>
  </w:num>
  <w:num w:numId="2">
    <w:abstractNumId w:val="1661939245"/>
  </w:num>
  <w:num w:numId="3">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2814</Words>
  <Characters>2995</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2022-08-31T09:36:21Z</dcterms:modified>
  <dc:title>2021年邓州市财政专项资金管理处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8C4BADEE0A8C4E1CBEB540E5AABA499A</vt:lpwstr>
  </property>
</Properties>
</file>