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C5" w:rsidRDefault="00631976">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sidR="006E28C5">
        <w:rPr>
          <w:rFonts w:ascii="方正小标宋简体" w:eastAsia="方正小标宋简体" w:hAnsi="黑体" w:hint="eastAsia"/>
          <w:w w:val="90"/>
          <w:sz w:val="44"/>
          <w:szCs w:val="32"/>
        </w:rPr>
        <w:t>2021年</w:t>
      </w:r>
      <w:r>
        <w:rPr>
          <w:rFonts w:ascii="方正小标宋简体" w:eastAsia="方正小标宋简体" w:hAnsi="黑体" w:hint="eastAsia"/>
          <w:w w:val="90"/>
          <w:sz w:val="44"/>
          <w:szCs w:val="32"/>
        </w:rPr>
        <w:t>环境卫生管理局单位预算基本</w:t>
      </w:r>
    </w:p>
    <w:p w:rsidR="00570AA0" w:rsidRDefault="00631976">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情况说明</w:t>
      </w:r>
    </w:p>
    <w:p w:rsidR="00570AA0" w:rsidRDefault="00570AA0">
      <w:pPr>
        <w:jc w:val="center"/>
        <w:rPr>
          <w:rFonts w:asciiTheme="majorEastAsia" w:eastAsiaTheme="majorEastAsia" w:hAnsiTheme="majorEastAsia"/>
          <w:b/>
          <w:sz w:val="28"/>
          <w:szCs w:val="32"/>
        </w:rPr>
      </w:pPr>
    </w:p>
    <w:p w:rsidR="00570AA0" w:rsidRDefault="00631976">
      <w:pPr>
        <w:jc w:val="center"/>
        <w:rPr>
          <w:rFonts w:ascii="黑体" w:eastAsia="黑体" w:hAnsiTheme="majorEastAsia"/>
          <w:sz w:val="36"/>
          <w:szCs w:val="32"/>
        </w:rPr>
      </w:pPr>
      <w:r>
        <w:rPr>
          <w:rFonts w:ascii="黑体" w:eastAsia="黑体" w:hAnsiTheme="majorEastAsia" w:hint="eastAsia"/>
          <w:sz w:val="36"/>
          <w:szCs w:val="32"/>
        </w:rPr>
        <w:t>目  录</w:t>
      </w:r>
    </w:p>
    <w:p w:rsidR="00570AA0" w:rsidRDefault="00631976" w:rsidP="002D08C6">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邓州市环境卫生管理局概况</w:t>
      </w:r>
    </w:p>
    <w:p w:rsidR="00570AA0" w:rsidRDefault="00631976">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570AA0" w:rsidRDefault="00631976">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570AA0" w:rsidRDefault="00631976">
      <w:pPr>
        <w:jc w:val="left"/>
        <w:rPr>
          <w:rFonts w:ascii="黑体" w:eastAsia="黑体" w:hAnsiTheme="majorEastAsia"/>
          <w:sz w:val="32"/>
          <w:szCs w:val="32"/>
        </w:rPr>
      </w:pPr>
      <w:r>
        <w:rPr>
          <w:rFonts w:ascii="黑体" w:eastAsia="黑体" w:hAnsiTheme="majorEastAsia" w:hint="eastAsia"/>
          <w:sz w:val="32"/>
          <w:szCs w:val="32"/>
        </w:rPr>
        <w:t>第二部分 邓州市环境卫生管理局2021年单位预算情况说明</w:t>
      </w:r>
    </w:p>
    <w:p w:rsidR="00570AA0" w:rsidRDefault="00631976">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570AA0" w:rsidRDefault="00631976">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570AA0" w:rsidRPr="006E28C5"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570AA0" w:rsidRDefault="00631976" w:rsidP="006E28C5">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570AA0" w:rsidRDefault="00570AA0">
      <w:pPr>
        <w:snapToGrid w:val="0"/>
        <w:spacing w:line="360" w:lineRule="auto"/>
        <w:ind w:firstLineChars="133" w:firstLine="372"/>
        <w:rPr>
          <w:rFonts w:ascii="仿宋_GB2312" w:eastAsia="仿宋_GB2312" w:hAnsiTheme="majorEastAsia"/>
          <w:sz w:val="28"/>
          <w:szCs w:val="28"/>
        </w:rPr>
      </w:pPr>
    </w:p>
    <w:p w:rsidR="00570AA0" w:rsidRDefault="00631976">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570AA0" w:rsidRDefault="00631976">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570AA0" w:rsidRDefault="00631976">
      <w:pPr>
        <w:jc w:val="center"/>
        <w:rPr>
          <w:rFonts w:ascii="黑体" w:eastAsia="黑体" w:hAnsiTheme="majorEastAsia"/>
          <w:sz w:val="32"/>
          <w:szCs w:val="32"/>
        </w:rPr>
      </w:pPr>
      <w:r>
        <w:rPr>
          <w:rFonts w:ascii="黑体" w:eastAsia="黑体" w:hAnsiTheme="majorEastAsia" w:hint="eastAsia"/>
          <w:sz w:val="32"/>
          <w:szCs w:val="32"/>
        </w:rPr>
        <w:t>邓州市环境卫生管理局概况</w:t>
      </w:r>
    </w:p>
    <w:p w:rsidR="00570AA0" w:rsidRDefault="00570AA0">
      <w:pPr>
        <w:rPr>
          <w:rFonts w:ascii="仿宋_GB2312" w:eastAsia="仿宋_GB2312"/>
          <w:b/>
          <w:sz w:val="32"/>
          <w:szCs w:val="32"/>
        </w:rPr>
      </w:pPr>
    </w:p>
    <w:p w:rsidR="00570AA0" w:rsidRDefault="00631976">
      <w:pPr>
        <w:ind w:firstLineChars="177" w:firstLine="566"/>
        <w:rPr>
          <w:rFonts w:ascii="黑体" w:eastAsia="黑体"/>
          <w:sz w:val="32"/>
          <w:szCs w:val="32"/>
        </w:rPr>
      </w:pPr>
      <w:r>
        <w:rPr>
          <w:rFonts w:ascii="黑体" w:eastAsia="黑体" w:hint="eastAsia"/>
          <w:sz w:val="32"/>
          <w:szCs w:val="32"/>
        </w:rPr>
        <w:t>一、主要职责</w:t>
      </w:r>
    </w:p>
    <w:p w:rsidR="00570AA0" w:rsidRDefault="00631976">
      <w:pPr>
        <w:ind w:firstLineChars="177" w:firstLine="566"/>
        <w:rPr>
          <w:rFonts w:ascii="仿宋_GB2312" w:eastAsia="仿宋_GB2312"/>
          <w:sz w:val="32"/>
          <w:szCs w:val="32"/>
        </w:rPr>
      </w:pPr>
      <w:r>
        <w:rPr>
          <w:rFonts w:ascii="仿宋_GB2312" w:eastAsia="仿宋_GB2312" w:hint="eastAsia"/>
          <w:sz w:val="32"/>
          <w:szCs w:val="32"/>
        </w:rPr>
        <w:t>负责研究制定城市环境卫生管理工作的规章制度和工作规划，并组织实施；负责市区环卫设施规划、建设和维护管理；负责全市环境卫生作业作业市场的管理；负责市区生活垃圾、建筑垃圾、粪便等处理设施布局、事实和管理工作；负责市区主次干道的清扫、保洁、洒水、抑尘及监督管等工作；负责市区垃圾手机、清运、处理和公厕清洁及维护管理等工作。</w:t>
      </w:r>
    </w:p>
    <w:p w:rsidR="00570AA0" w:rsidRDefault="00631976">
      <w:pPr>
        <w:ind w:firstLineChars="177" w:firstLine="566"/>
        <w:rPr>
          <w:rFonts w:ascii="黑体" w:eastAsia="黑体"/>
          <w:sz w:val="32"/>
          <w:szCs w:val="32"/>
        </w:rPr>
      </w:pPr>
      <w:r>
        <w:rPr>
          <w:rFonts w:ascii="黑体" w:eastAsia="黑体" w:hint="eastAsia"/>
          <w:sz w:val="32"/>
          <w:szCs w:val="32"/>
        </w:rPr>
        <w:t>二、单位预算构成情况</w:t>
      </w:r>
    </w:p>
    <w:p w:rsidR="00570AA0" w:rsidRDefault="00631976" w:rsidP="00E83536">
      <w:pPr>
        <w:ind w:firstLineChars="177" w:firstLine="566"/>
        <w:rPr>
          <w:rFonts w:ascii="仿宋_GB2312" w:eastAsia="仿宋_GB2312"/>
          <w:sz w:val="32"/>
          <w:szCs w:val="32"/>
        </w:rPr>
      </w:pPr>
      <w:r>
        <w:rPr>
          <w:rFonts w:ascii="仿宋_GB2312" w:eastAsia="仿宋_GB2312" w:hint="eastAsia"/>
          <w:sz w:val="32"/>
          <w:szCs w:val="32"/>
        </w:rPr>
        <w:t>邓州市环境卫生管理局单位预算</w:t>
      </w:r>
      <w:r w:rsidR="00E83536">
        <w:rPr>
          <w:rFonts w:ascii="仿宋_GB2312" w:eastAsia="仿宋_GB2312" w:hint="eastAsia"/>
          <w:sz w:val="32"/>
          <w:szCs w:val="32"/>
        </w:rPr>
        <w:t>包括</w:t>
      </w:r>
      <w:r w:rsidR="00E83536" w:rsidRPr="00E83536">
        <w:rPr>
          <w:rFonts w:ascii="仿宋_GB2312" w:eastAsia="仿宋_GB2312"/>
          <w:sz w:val="32"/>
          <w:szCs w:val="32"/>
        </w:rPr>
        <w:t>办公室、第一环卫管理所，第二环卫管理所，第三环卫管理所，第四环卫管理所，装备管理科</w:t>
      </w:r>
      <w:r w:rsidR="00E83536">
        <w:rPr>
          <w:rFonts w:ascii="仿宋_GB2312" w:eastAsia="仿宋_GB2312" w:hint="eastAsia"/>
          <w:sz w:val="32"/>
          <w:szCs w:val="32"/>
        </w:rPr>
        <w:t>六个科室的预算。</w:t>
      </w:r>
    </w:p>
    <w:p w:rsidR="00570AA0" w:rsidRDefault="00570AA0">
      <w:pPr>
        <w:rPr>
          <w:rFonts w:ascii="仿宋_GB2312" w:eastAsia="仿宋_GB2312"/>
          <w:sz w:val="32"/>
          <w:szCs w:val="32"/>
        </w:rPr>
      </w:pPr>
    </w:p>
    <w:p w:rsidR="00570AA0" w:rsidRDefault="00631976">
      <w:pPr>
        <w:jc w:val="center"/>
        <w:rPr>
          <w:rFonts w:ascii="黑体" w:eastAsia="黑体" w:hAnsiTheme="majorEastAsia"/>
          <w:sz w:val="32"/>
          <w:szCs w:val="32"/>
        </w:rPr>
      </w:pPr>
      <w:r>
        <w:rPr>
          <w:rFonts w:ascii="黑体" w:eastAsia="黑体" w:hAnsiTheme="majorEastAsia" w:hint="eastAsia"/>
          <w:sz w:val="32"/>
          <w:szCs w:val="32"/>
        </w:rPr>
        <w:t>第二部分</w:t>
      </w:r>
    </w:p>
    <w:p w:rsidR="00570AA0" w:rsidRDefault="00631976">
      <w:pPr>
        <w:jc w:val="center"/>
        <w:rPr>
          <w:rFonts w:ascii="黑体" w:eastAsia="黑体" w:hAnsiTheme="majorEastAsia"/>
          <w:sz w:val="32"/>
          <w:szCs w:val="32"/>
        </w:rPr>
      </w:pPr>
      <w:r>
        <w:rPr>
          <w:rFonts w:ascii="黑体" w:eastAsia="黑体" w:hAnsiTheme="majorEastAsia" w:hint="eastAsia"/>
          <w:sz w:val="32"/>
          <w:szCs w:val="32"/>
        </w:rPr>
        <w:t>邓州市环境卫生管理局2021年单位预算情况说明</w:t>
      </w:r>
    </w:p>
    <w:p w:rsidR="00570AA0" w:rsidRDefault="00631976" w:rsidP="002D08C6">
      <w:pPr>
        <w:spacing w:beforeLines="100"/>
        <w:ind w:firstLine="709"/>
        <w:rPr>
          <w:rFonts w:ascii="黑体" w:eastAsia="黑体"/>
          <w:sz w:val="32"/>
          <w:szCs w:val="32"/>
        </w:rPr>
      </w:pPr>
      <w:r>
        <w:rPr>
          <w:rFonts w:ascii="黑体" w:eastAsia="黑体" w:hint="eastAsia"/>
          <w:sz w:val="32"/>
          <w:szCs w:val="32"/>
        </w:rPr>
        <w:t>一、收入支出预算总体情况说明</w:t>
      </w:r>
    </w:p>
    <w:p w:rsidR="00570AA0" w:rsidRDefault="00631976">
      <w:pPr>
        <w:ind w:firstLineChars="200" w:firstLine="640"/>
        <w:rPr>
          <w:rFonts w:ascii="仿宋_GB2312" w:eastAsia="仿宋_GB2312"/>
          <w:sz w:val="32"/>
          <w:szCs w:val="32"/>
        </w:rPr>
      </w:pPr>
      <w:r>
        <w:rPr>
          <w:rFonts w:ascii="仿宋_GB2312" w:eastAsia="仿宋_GB2312" w:hint="eastAsia"/>
          <w:sz w:val="32"/>
          <w:szCs w:val="32"/>
        </w:rPr>
        <w:t>2021年收入总计3404.34万元，支出总计3404.34万元，与2020年相比，收入、支出各</w:t>
      </w:r>
      <w:r>
        <w:rPr>
          <w:rFonts w:ascii="仿宋_GB2312" w:eastAsia="仿宋_GB2312" w:hint="eastAsia"/>
          <w:color w:val="000000" w:themeColor="text1"/>
          <w:sz w:val="32"/>
          <w:szCs w:val="32"/>
        </w:rPr>
        <w:t>降低5.46</w:t>
      </w:r>
      <w:r>
        <w:rPr>
          <w:rFonts w:ascii="仿宋_GB2312" w:eastAsia="仿宋_GB2312" w:hint="eastAsia"/>
          <w:sz w:val="32"/>
          <w:szCs w:val="32"/>
        </w:rPr>
        <w:t xml:space="preserve">万元。主要原因是：人员经费减少。        </w:t>
      </w:r>
    </w:p>
    <w:p w:rsidR="00570AA0" w:rsidRDefault="00631976">
      <w:pPr>
        <w:ind w:firstLine="567"/>
        <w:rPr>
          <w:rFonts w:ascii="黑体" w:eastAsia="黑体"/>
          <w:sz w:val="32"/>
          <w:szCs w:val="32"/>
        </w:rPr>
      </w:pPr>
      <w:r>
        <w:rPr>
          <w:rFonts w:ascii="黑体" w:eastAsia="黑体" w:hint="eastAsia"/>
          <w:sz w:val="32"/>
          <w:szCs w:val="32"/>
        </w:rPr>
        <w:lastRenderedPageBreak/>
        <w:t>二、收入预算总体情况说明</w:t>
      </w:r>
    </w:p>
    <w:p w:rsidR="00570AA0" w:rsidRDefault="00631976">
      <w:pPr>
        <w:ind w:firstLineChars="221" w:firstLine="707"/>
        <w:rPr>
          <w:rFonts w:ascii="仿宋_GB2312" w:eastAsia="仿宋_GB2312"/>
          <w:sz w:val="32"/>
          <w:szCs w:val="32"/>
        </w:rPr>
      </w:pPr>
      <w:r>
        <w:rPr>
          <w:rFonts w:ascii="仿宋_GB2312" w:eastAsia="仿宋_GB2312" w:hint="eastAsia"/>
          <w:sz w:val="32"/>
          <w:szCs w:val="32"/>
        </w:rPr>
        <w:t>2021年收入预算3404.34万元，其中：</w:t>
      </w:r>
      <w:r>
        <w:rPr>
          <w:rFonts w:eastAsia="仿宋_GB2312" w:hint="eastAsia"/>
          <w:sz w:val="32"/>
          <w:szCs w:val="32"/>
        </w:rPr>
        <w:t>一般公共预算收入</w:t>
      </w:r>
      <w:r>
        <w:rPr>
          <w:rFonts w:ascii="仿宋_GB2312" w:eastAsia="仿宋_GB2312" w:hint="eastAsia"/>
          <w:sz w:val="32"/>
          <w:szCs w:val="32"/>
        </w:rPr>
        <w:t>3404.34万元，政府性基金收入0万元，国有资本经营预算收入0 万元，财政专户管理资金收入0万元</w:t>
      </w:r>
      <w:r w:rsidR="006E28C5">
        <w:rPr>
          <w:rFonts w:ascii="仿宋_GB2312" w:eastAsia="仿宋_GB2312" w:hint="eastAsia"/>
          <w:sz w:val="32"/>
          <w:szCs w:val="32"/>
        </w:rPr>
        <w:t>。</w:t>
      </w:r>
    </w:p>
    <w:p w:rsidR="00570AA0" w:rsidRDefault="00631976">
      <w:pPr>
        <w:ind w:firstLine="709"/>
        <w:rPr>
          <w:rFonts w:ascii="黑体" w:eastAsia="黑体"/>
          <w:sz w:val="32"/>
          <w:szCs w:val="32"/>
        </w:rPr>
      </w:pPr>
      <w:r>
        <w:rPr>
          <w:rFonts w:ascii="黑体" w:eastAsia="黑体" w:hint="eastAsia"/>
          <w:sz w:val="32"/>
          <w:szCs w:val="32"/>
        </w:rPr>
        <w:t>三、支出预算总体情况说明</w:t>
      </w:r>
    </w:p>
    <w:p w:rsidR="00570AA0" w:rsidRDefault="00631976">
      <w:pPr>
        <w:ind w:firstLine="709"/>
        <w:rPr>
          <w:rFonts w:ascii="仿宋_GB2312" w:eastAsia="仿宋_GB2312"/>
          <w:sz w:val="32"/>
          <w:szCs w:val="32"/>
        </w:rPr>
      </w:pPr>
      <w:r>
        <w:rPr>
          <w:rFonts w:ascii="仿宋_GB2312" w:eastAsia="仿宋_GB2312" w:hint="eastAsia"/>
          <w:sz w:val="32"/>
          <w:szCs w:val="32"/>
        </w:rPr>
        <w:t xml:space="preserve">2021年支出预算 3404.34万元，其中：基本支出609.99 万元，占年度计划的17.92%；项目支出2794.35万元，占年度计划的82.08%。 </w:t>
      </w:r>
    </w:p>
    <w:p w:rsidR="00570AA0" w:rsidRDefault="00631976">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570AA0" w:rsidRDefault="00631976">
      <w:pPr>
        <w:ind w:firstLineChars="200" w:firstLine="640"/>
        <w:rPr>
          <w:rFonts w:ascii="仿宋_GB2312" w:eastAsia="仿宋_GB2312"/>
          <w:sz w:val="32"/>
          <w:szCs w:val="32"/>
        </w:rPr>
      </w:pPr>
      <w:r>
        <w:rPr>
          <w:rFonts w:ascii="仿宋_GB2312" w:eastAsia="仿宋_GB2312" w:hint="eastAsia"/>
          <w:sz w:val="32"/>
          <w:szCs w:val="32"/>
        </w:rPr>
        <w:t>2021年一般公共预算收支预算3404.34万元，政府性基金收支预算 0万元，国有资本经营收支预算 0 万元，与2020年相比，收入支出</w:t>
      </w:r>
      <w:r>
        <w:rPr>
          <w:rFonts w:ascii="仿宋_GB2312" w:eastAsia="仿宋_GB2312" w:hint="eastAsia"/>
          <w:color w:val="000000" w:themeColor="text1"/>
          <w:sz w:val="32"/>
          <w:szCs w:val="32"/>
        </w:rPr>
        <w:t>减少5.46</w:t>
      </w:r>
      <w:r>
        <w:rPr>
          <w:rFonts w:ascii="仿宋_GB2312" w:eastAsia="仿宋_GB2312" w:hint="eastAsia"/>
          <w:sz w:val="32"/>
          <w:szCs w:val="32"/>
        </w:rPr>
        <w:t>万元。主要原因是：人员经费减少</w:t>
      </w:r>
      <w:r w:rsidR="006E28C5">
        <w:rPr>
          <w:rFonts w:ascii="仿宋_GB2312" w:eastAsia="仿宋_GB2312" w:hint="eastAsia"/>
          <w:sz w:val="32"/>
          <w:szCs w:val="32"/>
        </w:rPr>
        <w:t>。</w:t>
      </w:r>
    </w:p>
    <w:p w:rsidR="00570AA0" w:rsidRDefault="00631976">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570AA0" w:rsidRDefault="00631976">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3404.34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609.99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17.92%</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2794.35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82.08%</w:t>
      </w:r>
      <w:r>
        <w:rPr>
          <w:rFonts w:ascii="Times New Roman" w:eastAsia="仿宋_GB2312" w:hAnsi="Times New Roman" w:cs="Times New Roman" w:hint="eastAsia"/>
          <w:sz w:val="32"/>
          <w:szCs w:val="32"/>
        </w:rPr>
        <w:t>。</w:t>
      </w:r>
    </w:p>
    <w:p w:rsidR="00570AA0" w:rsidRPr="006E28C5" w:rsidRDefault="00631976">
      <w:pPr>
        <w:numPr>
          <w:ilvl w:val="0"/>
          <w:numId w:val="2"/>
        </w:numPr>
        <w:ind w:firstLine="709"/>
        <w:rPr>
          <w:rFonts w:ascii="黑体" w:eastAsia="黑体" w:hAnsi="黑体" w:cs="Times New Roman"/>
          <w:sz w:val="32"/>
          <w:szCs w:val="32"/>
        </w:rPr>
      </w:pPr>
      <w:r w:rsidRPr="006E28C5">
        <w:rPr>
          <w:rFonts w:ascii="黑体" w:eastAsia="黑体" w:hAnsi="黑体" w:cs="Times New Roman" w:hint="eastAsia"/>
          <w:sz w:val="32"/>
          <w:szCs w:val="32"/>
        </w:rPr>
        <w:t>一般公共预算基本支出预算情况说明</w:t>
      </w:r>
    </w:p>
    <w:p w:rsidR="00570AA0" w:rsidRDefault="00631976">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609.99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591.8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97.02%</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18.19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2.98 %</w:t>
      </w:r>
      <w:r>
        <w:rPr>
          <w:rFonts w:ascii="Times New Roman" w:eastAsia="仿宋_GB2312" w:hAnsi="Times New Roman" w:cs="Times New Roman" w:hint="eastAsia"/>
          <w:sz w:val="32"/>
          <w:szCs w:val="32"/>
        </w:rPr>
        <w:t>。</w:t>
      </w:r>
    </w:p>
    <w:p w:rsidR="00570AA0" w:rsidRDefault="00631976">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570AA0" w:rsidRDefault="00631976">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570AA0" w:rsidRPr="006E28C5" w:rsidRDefault="00631976">
      <w:pPr>
        <w:ind w:firstLineChars="200" w:firstLine="640"/>
        <w:rPr>
          <w:rFonts w:ascii="Times New Roman" w:eastAsia="黑体" w:hAnsi="Times New Roman" w:cs="黑体"/>
          <w:kern w:val="0"/>
          <w:sz w:val="32"/>
          <w:szCs w:val="32"/>
        </w:rPr>
      </w:pPr>
      <w:r w:rsidRPr="006E28C5">
        <w:rPr>
          <w:rFonts w:ascii="Times New Roman" w:eastAsia="黑体" w:hAnsi="Times New Roman" w:cs="黑体" w:hint="eastAsia"/>
          <w:kern w:val="0"/>
          <w:sz w:val="32"/>
          <w:szCs w:val="32"/>
        </w:rPr>
        <w:t>八、一般公共预算“三公”经费支出预算情况说明</w:t>
      </w:r>
    </w:p>
    <w:p w:rsidR="00570AA0" w:rsidRDefault="00631976" w:rsidP="006E28C5">
      <w:pPr>
        <w:ind w:firstLineChars="200" w:firstLine="640"/>
        <w:rPr>
          <w:rFonts w:ascii="仿宋_GB2312" w:eastAsia="仿宋_GB2312"/>
          <w:sz w:val="32"/>
          <w:szCs w:val="32"/>
        </w:rPr>
      </w:pPr>
      <w:r>
        <w:rPr>
          <w:rFonts w:ascii="仿宋_GB2312" w:eastAsia="仿宋_GB2312" w:hint="eastAsia"/>
          <w:sz w:val="32"/>
          <w:szCs w:val="32"/>
        </w:rPr>
        <w:t>2021年“三公”经费预算为11.9万元。比2020年增加2.8万元。</w:t>
      </w:r>
    </w:p>
    <w:p w:rsidR="00570AA0" w:rsidRDefault="00631976">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570AA0" w:rsidRDefault="00631976">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w:t>
      </w:r>
      <w:r w:rsidR="006E28C5">
        <w:rPr>
          <w:rFonts w:ascii="Times New Roman" w:eastAsia="仿宋_GB2312" w:hAnsi="Times New Roman" w:cs="仿宋_GB2312" w:hint="eastAsia"/>
          <w:sz w:val="32"/>
          <w:szCs w:val="32"/>
        </w:rPr>
        <w:t>（境）的住宿费、差旅费、伙食补助费、杂费、培训费等支出。预算数与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570AA0" w:rsidRDefault="00631976">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公务用车购置费及维护费7.4万元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 xml:space="preserve"> 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公务用车维护费7.4万元。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w:t>
      </w:r>
    </w:p>
    <w:p w:rsidR="00570AA0" w:rsidRDefault="00631976">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 4.5万元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年增加</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万元。主要原因：业务活动增加公务接待费增加。</w:t>
      </w:r>
    </w:p>
    <w:p w:rsidR="00570AA0" w:rsidRDefault="00631976">
      <w:pPr>
        <w:ind w:firstLineChars="200" w:firstLine="640"/>
        <w:rPr>
          <w:rFonts w:ascii="黑体" w:eastAsia="黑体"/>
          <w:sz w:val="32"/>
          <w:szCs w:val="32"/>
        </w:rPr>
      </w:pPr>
      <w:r>
        <w:rPr>
          <w:rFonts w:ascii="黑体" w:eastAsia="黑体" w:hint="eastAsia"/>
          <w:sz w:val="32"/>
          <w:szCs w:val="32"/>
        </w:rPr>
        <w:lastRenderedPageBreak/>
        <w:t>九、政府性基金预算支出预算情况说明</w:t>
      </w:r>
    </w:p>
    <w:p w:rsidR="00570AA0" w:rsidRDefault="00631976">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570AA0" w:rsidRDefault="00631976">
      <w:pPr>
        <w:ind w:firstLine="709"/>
        <w:rPr>
          <w:rFonts w:ascii="黑体" w:eastAsia="黑体"/>
          <w:sz w:val="32"/>
          <w:szCs w:val="32"/>
        </w:rPr>
      </w:pPr>
      <w:r>
        <w:rPr>
          <w:rFonts w:ascii="黑体" w:eastAsia="黑体" w:hint="eastAsia"/>
          <w:sz w:val="32"/>
          <w:szCs w:val="32"/>
        </w:rPr>
        <w:t>十、其他重要事项的情况说明</w:t>
      </w:r>
    </w:p>
    <w:p w:rsidR="00570AA0" w:rsidRDefault="00631976">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570AA0" w:rsidRDefault="00631976">
      <w:pPr>
        <w:ind w:firstLine="709"/>
        <w:rPr>
          <w:rFonts w:ascii="仿宋_GB2312" w:eastAsia="仿宋_GB2312"/>
          <w:sz w:val="32"/>
          <w:szCs w:val="32"/>
        </w:rPr>
      </w:pPr>
      <w:r>
        <w:rPr>
          <w:rFonts w:ascii="仿宋_GB2312" w:eastAsia="仿宋_GB2312" w:hint="eastAsia"/>
          <w:sz w:val="32"/>
          <w:szCs w:val="32"/>
        </w:rPr>
        <w:t>2021年机关运行经费支出预算</w:t>
      </w:r>
      <w:r w:rsidR="002D08C6">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570AA0" w:rsidRDefault="00631976">
      <w:pPr>
        <w:ind w:firstLine="709"/>
        <w:rPr>
          <w:rFonts w:ascii="仿宋_GB2312" w:eastAsia="仿宋_GB2312"/>
          <w:b/>
          <w:sz w:val="32"/>
          <w:szCs w:val="32"/>
        </w:rPr>
      </w:pPr>
      <w:r>
        <w:rPr>
          <w:rFonts w:ascii="仿宋_GB2312" w:eastAsia="仿宋_GB2312" w:hint="eastAsia"/>
          <w:b/>
          <w:sz w:val="32"/>
          <w:szCs w:val="32"/>
        </w:rPr>
        <w:t>（二）政府采购支出情况</w:t>
      </w:r>
    </w:p>
    <w:p w:rsidR="006E28C5" w:rsidRDefault="00631976">
      <w:pPr>
        <w:ind w:firstLine="709"/>
        <w:rPr>
          <w:rFonts w:ascii="仿宋_GB2312" w:eastAsia="仿宋_GB2312"/>
          <w:sz w:val="32"/>
          <w:szCs w:val="32"/>
        </w:rPr>
      </w:pPr>
      <w:r>
        <w:rPr>
          <w:rFonts w:ascii="仿宋_GB2312" w:eastAsia="仿宋_GB2312" w:hint="eastAsia"/>
          <w:sz w:val="32"/>
          <w:szCs w:val="32"/>
        </w:rPr>
        <w:t>2021年无政府采购预算安排。</w:t>
      </w:r>
    </w:p>
    <w:p w:rsidR="00570AA0" w:rsidRDefault="00631976">
      <w:pPr>
        <w:ind w:firstLine="709"/>
        <w:rPr>
          <w:rFonts w:ascii="仿宋_GB2312" w:eastAsia="仿宋_GB2312"/>
          <w:b/>
          <w:sz w:val="32"/>
          <w:szCs w:val="32"/>
        </w:rPr>
      </w:pPr>
      <w:r>
        <w:rPr>
          <w:rFonts w:ascii="仿宋_GB2312" w:eastAsia="仿宋_GB2312" w:hint="eastAsia"/>
          <w:b/>
          <w:sz w:val="32"/>
          <w:szCs w:val="32"/>
        </w:rPr>
        <w:t>（三）绩效目标设置情况</w:t>
      </w:r>
    </w:p>
    <w:p w:rsidR="00570AA0" w:rsidRDefault="00631976" w:rsidP="006E28C5">
      <w:pPr>
        <w:ind w:firstLineChars="250" w:firstLine="80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570AA0" w:rsidRDefault="00631976">
      <w:pPr>
        <w:ind w:firstLine="709"/>
        <w:rPr>
          <w:rFonts w:ascii="仿宋_GB2312" w:eastAsia="仿宋_GB2312"/>
          <w:b/>
          <w:sz w:val="32"/>
          <w:szCs w:val="32"/>
        </w:rPr>
      </w:pPr>
      <w:r>
        <w:rPr>
          <w:rFonts w:ascii="仿宋_GB2312" w:eastAsia="仿宋_GB2312" w:hint="eastAsia"/>
          <w:b/>
          <w:sz w:val="32"/>
          <w:szCs w:val="32"/>
        </w:rPr>
        <w:t>（四）国有资产占用情况</w:t>
      </w:r>
    </w:p>
    <w:p w:rsidR="00570AA0" w:rsidRDefault="00631976">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2020年期末，我单位共有车辆149辆，其中：一般公务用车0辆、一般执法执勤车辆0辆、特种专业技术用车   辆、其他用车149辆。单价50万元以上通用设备0套，单位价值100万元以上专用设备0</w:t>
      </w:r>
      <w:bookmarkStart w:id="0" w:name="_GoBack"/>
      <w:bookmarkEnd w:id="0"/>
      <w:r>
        <w:rPr>
          <w:rFonts w:ascii="仿宋_GB2312" w:eastAsia="仿宋_GB2312" w:hint="eastAsia"/>
          <w:sz w:val="32"/>
          <w:szCs w:val="32"/>
        </w:rPr>
        <w:t>套。</w:t>
      </w:r>
    </w:p>
    <w:p w:rsidR="00570AA0" w:rsidRDefault="00631976">
      <w:pPr>
        <w:ind w:firstLine="709"/>
        <w:rPr>
          <w:rFonts w:ascii="仿宋_GB2312" w:eastAsia="仿宋_GB2312"/>
          <w:b/>
          <w:sz w:val="32"/>
          <w:szCs w:val="32"/>
        </w:rPr>
      </w:pPr>
      <w:r>
        <w:rPr>
          <w:rFonts w:ascii="仿宋_GB2312" w:eastAsia="仿宋_GB2312" w:hint="eastAsia"/>
          <w:b/>
          <w:sz w:val="32"/>
          <w:szCs w:val="32"/>
        </w:rPr>
        <w:t>（五）专项转移支付情况</w:t>
      </w:r>
    </w:p>
    <w:p w:rsidR="00570AA0" w:rsidRDefault="00631976" w:rsidP="006E28C5">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6E28C5" w:rsidRDefault="006E28C5">
      <w:pPr>
        <w:ind w:firstLine="709"/>
        <w:jc w:val="center"/>
        <w:rPr>
          <w:rFonts w:ascii="黑体" w:eastAsia="黑体" w:hAnsiTheme="majorEastAsia"/>
          <w:sz w:val="32"/>
          <w:szCs w:val="32"/>
        </w:rPr>
      </w:pPr>
    </w:p>
    <w:p w:rsidR="00570AA0" w:rsidRDefault="00631976">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570AA0" w:rsidRDefault="00631976">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570AA0" w:rsidRDefault="00631976">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w:t>
      </w:r>
      <w:r>
        <w:rPr>
          <w:rFonts w:ascii="仿宋_GB2312" w:eastAsia="仿宋_GB2312" w:hint="eastAsia"/>
          <w:sz w:val="32"/>
          <w:szCs w:val="32"/>
        </w:rPr>
        <w:lastRenderedPageBreak/>
        <w:t>大、夜大及短期培训费等教育收费。</w:t>
      </w:r>
    </w:p>
    <w:p w:rsidR="00570AA0" w:rsidRDefault="00631976">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570AA0" w:rsidRDefault="00631976">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570AA0" w:rsidRDefault="00631976">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570AA0" w:rsidRDefault="00631976">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570AA0" w:rsidRDefault="00631976">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570AA0" w:rsidRDefault="00631976">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570AA0" w:rsidRDefault="00631976">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w:t>
      </w:r>
      <w:r>
        <w:rPr>
          <w:rFonts w:ascii="仿宋_GB2312" w:eastAsia="仿宋_GB2312" w:hint="eastAsia"/>
          <w:sz w:val="32"/>
          <w:szCs w:val="32"/>
        </w:rPr>
        <w:lastRenderedPageBreak/>
        <w:t>等支出；公务用车购置及运行费反映单位公务用车购置费及租用费、燃料费、维修费、过路过桥费、保险费、安全奖励费用等支出；公务接待费反映单位按规定开支的各类公务接待（含外宾接待）支出。</w:t>
      </w:r>
    </w:p>
    <w:p w:rsidR="00570AA0" w:rsidRDefault="00631976">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70AA0" w:rsidRDefault="00570AA0">
      <w:pPr>
        <w:ind w:firstLine="709"/>
        <w:rPr>
          <w:rFonts w:ascii="仿宋_GB2312" w:eastAsia="仿宋_GB2312"/>
          <w:sz w:val="32"/>
          <w:szCs w:val="32"/>
        </w:rPr>
      </w:pPr>
    </w:p>
    <w:p w:rsidR="00570AA0" w:rsidRDefault="00631976">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570AA0" w:rsidRDefault="00631976">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570AA0" w:rsidRDefault="00631976">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570AA0" w:rsidRDefault="00631976" w:rsidP="006E28C5">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570AA0" w:rsidRDefault="00570AA0">
      <w:pPr>
        <w:ind w:firstLine="426"/>
        <w:rPr>
          <w:rFonts w:ascii="仿宋_GB2312" w:eastAsia="仿宋_GB2312" w:hAnsiTheme="majorEastAsia"/>
          <w:sz w:val="32"/>
          <w:szCs w:val="32"/>
        </w:rPr>
      </w:pPr>
    </w:p>
    <w:sectPr w:rsidR="00570AA0" w:rsidSect="00570A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4B5" w:rsidRDefault="008904B5" w:rsidP="00570AA0">
      <w:r>
        <w:separator/>
      </w:r>
    </w:p>
  </w:endnote>
  <w:endnote w:type="continuationSeparator" w:id="0">
    <w:p w:rsidR="008904B5" w:rsidRDefault="008904B5" w:rsidP="00570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A0" w:rsidRDefault="0006525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70AA0" w:rsidRDefault="00065250">
                <w:pPr>
                  <w:pStyle w:val="a4"/>
                </w:pPr>
                <w:r>
                  <w:rPr>
                    <w:rFonts w:hint="eastAsia"/>
                  </w:rPr>
                  <w:fldChar w:fldCharType="begin"/>
                </w:r>
                <w:r w:rsidR="00631976">
                  <w:rPr>
                    <w:rFonts w:hint="eastAsia"/>
                  </w:rPr>
                  <w:instrText xml:space="preserve"> PAGE  \* MERGEFORMAT </w:instrText>
                </w:r>
                <w:r>
                  <w:rPr>
                    <w:rFonts w:hint="eastAsia"/>
                  </w:rPr>
                  <w:fldChar w:fldCharType="separate"/>
                </w:r>
                <w:r w:rsidR="002D08C6">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4B5" w:rsidRDefault="008904B5" w:rsidP="00570AA0">
      <w:r>
        <w:separator/>
      </w:r>
    </w:p>
  </w:footnote>
  <w:footnote w:type="continuationSeparator" w:id="0">
    <w:p w:rsidR="008904B5" w:rsidRDefault="008904B5" w:rsidP="00570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mJjZmUzZWU5NTg1OWY0YmM2NmE3NzYzNzI2YTRmMmMifQ=="/>
  </w:docVars>
  <w:rsids>
    <w:rsidRoot w:val="006E0667"/>
    <w:rsid w:val="00000164"/>
    <w:rsid w:val="00031516"/>
    <w:rsid w:val="00054BD9"/>
    <w:rsid w:val="00065250"/>
    <w:rsid w:val="000A21F8"/>
    <w:rsid w:val="00163512"/>
    <w:rsid w:val="00197CC4"/>
    <w:rsid w:val="002A31EF"/>
    <w:rsid w:val="002D08C6"/>
    <w:rsid w:val="002F2F0E"/>
    <w:rsid w:val="00311D42"/>
    <w:rsid w:val="00373D7B"/>
    <w:rsid w:val="003A0929"/>
    <w:rsid w:val="003A3239"/>
    <w:rsid w:val="003F19C1"/>
    <w:rsid w:val="003F497C"/>
    <w:rsid w:val="00470C6C"/>
    <w:rsid w:val="004B5D7D"/>
    <w:rsid w:val="004F7768"/>
    <w:rsid w:val="00514787"/>
    <w:rsid w:val="00545A43"/>
    <w:rsid w:val="00564FBA"/>
    <w:rsid w:val="00570AA0"/>
    <w:rsid w:val="005B595D"/>
    <w:rsid w:val="00630DFF"/>
    <w:rsid w:val="00631976"/>
    <w:rsid w:val="00671A9B"/>
    <w:rsid w:val="006857C5"/>
    <w:rsid w:val="0068696D"/>
    <w:rsid w:val="006C648E"/>
    <w:rsid w:val="006E0667"/>
    <w:rsid w:val="006E28C5"/>
    <w:rsid w:val="00715345"/>
    <w:rsid w:val="00763A9E"/>
    <w:rsid w:val="007A79BD"/>
    <w:rsid w:val="0083133B"/>
    <w:rsid w:val="008747E3"/>
    <w:rsid w:val="008904B5"/>
    <w:rsid w:val="00921CA8"/>
    <w:rsid w:val="00932F2A"/>
    <w:rsid w:val="00972071"/>
    <w:rsid w:val="00984F09"/>
    <w:rsid w:val="009A0537"/>
    <w:rsid w:val="009D0D41"/>
    <w:rsid w:val="00A527E7"/>
    <w:rsid w:val="00AC7B36"/>
    <w:rsid w:val="00AD7AE6"/>
    <w:rsid w:val="00BC6702"/>
    <w:rsid w:val="00D72B10"/>
    <w:rsid w:val="00D8661E"/>
    <w:rsid w:val="00E0218D"/>
    <w:rsid w:val="00E13A03"/>
    <w:rsid w:val="00E576BE"/>
    <w:rsid w:val="00E83536"/>
    <w:rsid w:val="00ED2B32"/>
    <w:rsid w:val="00F4038A"/>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46E1279"/>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AB31C10"/>
    <w:rsid w:val="6ADA7BCB"/>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70AA0"/>
    <w:rPr>
      <w:sz w:val="18"/>
      <w:szCs w:val="18"/>
    </w:rPr>
  </w:style>
  <w:style w:type="paragraph" w:styleId="a4">
    <w:name w:val="footer"/>
    <w:basedOn w:val="a"/>
    <w:link w:val="Char0"/>
    <w:uiPriority w:val="99"/>
    <w:unhideWhenUsed/>
    <w:qFormat/>
    <w:rsid w:val="00570AA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70A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70AA0"/>
    <w:rPr>
      <w:sz w:val="18"/>
      <w:szCs w:val="18"/>
    </w:rPr>
  </w:style>
  <w:style w:type="character" w:customStyle="1" w:styleId="Char0">
    <w:name w:val="页脚 Char"/>
    <w:basedOn w:val="a0"/>
    <w:link w:val="a4"/>
    <w:uiPriority w:val="99"/>
    <w:qFormat/>
    <w:rsid w:val="00570AA0"/>
    <w:rPr>
      <w:sz w:val="18"/>
      <w:szCs w:val="18"/>
    </w:rPr>
  </w:style>
  <w:style w:type="paragraph" w:styleId="a6">
    <w:name w:val="List Paragraph"/>
    <w:basedOn w:val="a"/>
    <w:uiPriority w:val="34"/>
    <w:qFormat/>
    <w:rsid w:val="00570AA0"/>
    <w:pPr>
      <w:ind w:firstLine="420"/>
    </w:pPr>
  </w:style>
  <w:style w:type="character" w:customStyle="1" w:styleId="Char">
    <w:name w:val="批注框文本 Char"/>
    <w:basedOn w:val="a0"/>
    <w:link w:val="a3"/>
    <w:uiPriority w:val="99"/>
    <w:semiHidden/>
    <w:qFormat/>
    <w:rsid w:val="00570AA0"/>
    <w:rPr>
      <w:sz w:val="18"/>
      <w:szCs w:val="18"/>
    </w:rPr>
  </w:style>
  <w:style w:type="paragraph" w:styleId="HTML">
    <w:name w:val="HTML Preformatted"/>
    <w:basedOn w:val="a"/>
    <w:link w:val="HTMLChar"/>
    <w:uiPriority w:val="99"/>
    <w:semiHidden/>
    <w:unhideWhenUsed/>
    <w:rsid w:val="00E83536"/>
    <w:rPr>
      <w:rFonts w:ascii="Courier New" w:hAnsi="Courier New" w:cs="Courier New"/>
      <w:sz w:val="20"/>
      <w:szCs w:val="20"/>
    </w:rPr>
  </w:style>
  <w:style w:type="character" w:customStyle="1" w:styleId="HTMLChar">
    <w:name w:val="HTML 预设格式 Char"/>
    <w:basedOn w:val="a0"/>
    <w:link w:val="HTML"/>
    <w:uiPriority w:val="99"/>
    <w:semiHidden/>
    <w:rsid w:val="00E83536"/>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2293011">
      <w:bodyDiv w:val="1"/>
      <w:marLeft w:val="0"/>
      <w:marRight w:val="0"/>
      <w:marTop w:val="0"/>
      <w:marBottom w:val="0"/>
      <w:divBdr>
        <w:top w:val="none" w:sz="0" w:space="0" w:color="auto"/>
        <w:left w:val="none" w:sz="0" w:space="0" w:color="auto"/>
        <w:bottom w:val="none" w:sz="0" w:space="0" w:color="auto"/>
        <w:right w:val="none" w:sz="0" w:space="0" w:color="auto"/>
      </w:divBdr>
    </w:div>
    <w:div w:id="99630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434</Words>
  <Characters>2475</Characters>
  <Application>Microsoft Office Word</Application>
  <DocSecurity>0</DocSecurity>
  <Lines>20</Lines>
  <Paragraphs>5</Paragraphs>
  <ScaleCrop>false</ScaleCrop>
  <Company>Sky123.Org</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17</cp:revision>
  <cp:lastPrinted>2022-05-18T02:02:00Z</cp:lastPrinted>
  <dcterms:created xsi:type="dcterms:W3CDTF">2019-09-16T03:24:00Z</dcterms:created>
  <dcterms:modified xsi:type="dcterms:W3CDTF">2022-09-01T01:14:00Z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A06EA577751F47FBB17672F9FF965F65</vt:lpwstr>
  </property>
</Properties>
</file>