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46" w:rsidRDefault="00622292">
      <w:pPr>
        <w:ind w:firstLineChars="100" w:firstLine="396"/>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2021</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房屋产权产籍管理处单位</w:t>
      </w:r>
      <w:r>
        <w:rPr>
          <w:rFonts w:ascii="方正小标宋简体" w:eastAsia="方正小标宋简体" w:hAnsi="黑体" w:hint="eastAsia"/>
          <w:w w:val="90"/>
          <w:sz w:val="44"/>
          <w:szCs w:val="32"/>
        </w:rPr>
        <w:t>预算</w:t>
      </w:r>
    </w:p>
    <w:p w:rsidR="00957746" w:rsidRDefault="00622292">
      <w:pPr>
        <w:ind w:firstLineChars="100" w:firstLine="396"/>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基本情况说明</w:t>
      </w:r>
    </w:p>
    <w:p w:rsidR="00957746" w:rsidRDefault="00957746">
      <w:pPr>
        <w:jc w:val="center"/>
        <w:rPr>
          <w:rFonts w:asciiTheme="majorEastAsia" w:eastAsiaTheme="majorEastAsia" w:hAnsiTheme="majorEastAsia"/>
          <w:b/>
          <w:sz w:val="28"/>
          <w:szCs w:val="32"/>
        </w:rPr>
      </w:pPr>
    </w:p>
    <w:p w:rsidR="00957746" w:rsidRDefault="00622292">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957746" w:rsidRDefault="00622292" w:rsidP="00FC0F32">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邓州市房屋产权产籍管理处</w:t>
      </w:r>
      <w:r>
        <w:rPr>
          <w:rFonts w:ascii="黑体" w:eastAsia="黑体" w:hAnsiTheme="majorEastAsia" w:hint="eastAsia"/>
          <w:sz w:val="32"/>
          <w:szCs w:val="32"/>
        </w:rPr>
        <w:t>概况</w:t>
      </w:r>
    </w:p>
    <w:p w:rsidR="00957746" w:rsidRDefault="0062229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957746" w:rsidRDefault="0062229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机构设置情况</w:t>
      </w:r>
    </w:p>
    <w:p w:rsidR="00957746" w:rsidRDefault="00622292">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邓州市房屋产权产籍管理处</w:t>
      </w:r>
      <w:r>
        <w:rPr>
          <w:rFonts w:ascii="黑体" w:eastAsia="黑体" w:hAnsiTheme="majorEastAsia" w:hint="eastAsia"/>
          <w:sz w:val="32"/>
          <w:szCs w:val="32"/>
        </w:rPr>
        <w:t>2021</w:t>
      </w:r>
      <w:r>
        <w:rPr>
          <w:rFonts w:ascii="黑体" w:eastAsia="黑体" w:hAnsiTheme="majorEastAsia" w:hint="eastAsia"/>
          <w:sz w:val="32"/>
          <w:szCs w:val="32"/>
        </w:rPr>
        <w:t>年</w:t>
      </w:r>
      <w:r>
        <w:rPr>
          <w:rFonts w:ascii="黑体" w:eastAsia="黑体" w:hAnsiTheme="majorEastAsia" w:hint="eastAsia"/>
          <w:sz w:val="32"/>
          <w:szCs w:val="32"/>
        </w:rPr>
        <w:t>单位</w:t>
      </w:r>
      <w:r>
        <w:rPr>
          <w:rFonts w:ascii="黑体" w:eastAsia="黑体" w:hAnsiTheme="majorEastAsia" w:hint="eastAsia"/>
          <w:sz w:val="32"/>
          <w:szCs w:val="32"/>
        </w:rPr>
        <w:t>预算情况说明</w:t>
      </w:r>
    </w:p>
    <w:p w:rsidR="00957746" w:rsidRDefault="00622292">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957746" w:rsidRDefault="00622292">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2021</w:t>
      </w:r>
      <w:r>
        <w:rPr>
          <w:rFonts w:ascii="仿宋_GB2312" w:eastAsia="仿宋_GB2312" w:hAnsiTheme="majorEastAsia" w:hint="eastAsia"/>
          <w:sz w:val="32"/>
          <w:szCs w:val="32"/>
        </w:rPr>
        <w:t>年度</w:t>
      </w:r>
      <w:r>
        <w:rPr>
          <w:rFonts w:ascii="仿宋_GB2312" w:eastAsia="仿宋_GB2312" w:hAnsiTheme="majorEastAsia" w:hint="eastAsia"/>
          <w:sz w:val="32"/>
          <w:szCs w:val="32"/>
        </w:rPr>
        <w:t>单位</w:t>
      </w:r>
      <w:r>
        <w:rPr>
          <w:rFonts w:ascii="仿宋_GB2312" w:eastAsia="仿宋_GB2312" w:hAnsiTheme="majorEastAsia" w:hint="eastAsia"/>
          <w:sz w:val="32"/>
          <w:szCs w:val="32"/>
        </w:rPr>
        <w:t>预算表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w:t>
      </w:r>
      <w:r>
        <w:rPr>
          <w:rFonts w:ascii="仿宋_GB2312" w:eastAsia="仿宋_GB2312" w:hAnsiTheme="majorEastAsia" w:hint="eastAsia"/>
          <w:sz w:val="32"/>
          <w:szCs w:val="32"/>
        </w:rPr>
        <w:t>单位</w:t>
      </w:r>
      <w:r>
        <w:rPr>
          <w:rFonts w:ascii="仿宋_GB2312" w:eastAsia="仿宋_GB2312" w:hAnsiTheme="majorEastAsia" w:hint="eastAsia"/>
          <w:sz w:val="32"/>
          <w:szCs w:val="32"/>
        </w:rPr>
        <w:t>收支预算总表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w:t>
      </w:r>
      <w:r>
        <w:rPr>
          <w:rFonts w:ascii="仿宋_GB2312" w:eastAsia="仿宋_GB2312" w:hAnsiTheme="majorEastAsia" w:hint="eastAsia"/>
          <w:sz w:val="32"/>
          <w:szCs w:val="32"/>
        </w:rPr>
        <w:t>单位</w:t>
      </w:r>
      <w:r>
        <w:rPr>
          <w:rFonts w:ascii="仿宋_GB2312" w:eastAsia="仿宋_GB2312" w:hAnsiTheme="majorEastAsia" w:hint="eastAsia"/>
          <w:sz w:val="32"/>
          <w:szCs w:val="32"/>
        </w:rPr>
        <w:t>收入总体情况表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w:t>
      </w:r>
      <w:r>
        <w:rPr>
          <w:rFonts w:ascii="仿宋_GB2312" w:eastAsia="仿宋_GB2312" w:hAnsiTheme="majorEastAsia" w:hint="eastAsia"/>
          <w:sz w:val="32"/>
          <w:szCs w:val="32"/>
        </w:rPr>
        <w:t>单位</w:t>
      </w:r>
      <w:r>
        <w:rPr>
          <w:rFonts w:ascii="仿宋_GB2312" w:eastAsia="仿宋_GB2312" w:hAnsiTheme="majorEastAsia" w:hint="eastAsia"/>
          <w:sz w:val="32"/>
          <w:szCs w:val="32"/>
        </w:rPr>
        <w:t>支出总体情况表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957746" w:rsidRDefault="00622292" w:rsidP="00FC0F3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957746" w:rsidRDefault="00622292" w:rsidP="00FC0F32">
      <w:pPr>
        <w:ind w:firstLineChars="133" w:firstLine="426"/>
        <w:rPr>
          <w:rFonts w:ascii="仿宋_GB2312" w:eastAsia="仿宋_GB2312" w:hAnsiTheme="majorEastAsia"/>
          <w:b/>
          <w:sz w:val="32"/>
          <w:szCs w:val="32"/>
        </w:rPr>
      </w:pPr>
      <w:r>
        <w:rPr>
          <w:rFonts w:ascii="仿宋_GB2312" w:eastAsia="仿宋_GB2312" w:hAnsiTheme="majorEastAsia" w:hint="eastAsia"/>
          <w:sz w:val="32"/>
          <w:szCs w:val="32"/>
        </w:rPr>
        <w:t>九、支出经济分类汇总表</w:t>
      </w:r>
      <w:r>
        <w:rPr>
          <w:rFonts w:ascii="仿宋_GB2312" w:eastAsia="仿宋_GB2312" w:hAnsiTheme="majorEastAsia"/>
          <w:b/>
          <w:sz w:val="32"/>
          <w:szCs w:val="32"/>
        </w:rPr>
        <w:br w:type="page"/>
      </w:r>
    </w:p>
    <w:p w:rsidR="00957746" w:rsidRDefault="00622292">
      <w:pPr>
        <w:jc w:val="center"/>
        <w:rPr>
          <w:rFonts w:ascii="黑体" w:eastAsia="黑体" w:hAnsiTheme="majorEastAsia"/>
          <w:sz w:val="32"/>
          <w:szCs w:val="32"/>
        </w:rPr>
      </w:pPr>
      <w:r>
        <w:rPr>
          <w:rFonts w:ascii="黑体" w:eastAsia="黑体" w:hAnsiTheme="majorEastAsia" w:hint="eastAsia"/>
          <w:sz w:val="32"/>
          <w:szCs w:val="32"/>
        </w:rPr>
        <w:lastRenderedPageBreak/>
        <w:t>第一部分</w:t>
      </w:r>
      <w:r>
        <w:rPr>
          <w:rFonts w:ascii="黑体" w:eastAsia="黑体" w:hAnsiTheme="majorEastAsia" w:hint="eastAsia"/>
          <w:sz w:val="32"/>
          <w:szCs w:val="32"/>
        </w:rPr>
        <w:t xml:space="preserve">  </w:t>
      </w:r>
    </w:p>
    <w:p w:rsidR="00957746" w:rsidRDefault="00622292">
      <w:pPr>
        <w:jc w:val="center"/>
        <w:rPr>
          <w:rFonts w:ascii="黑体" w:eastAsia="黑体" w:hAnsiTheme="majorEastAsia"/>
          <w:sz w:val="32"/>
          <w:szCs w:val="32"/>
        </w:rPr>
      </w:pPr>
      <w:r>
        <w:rPr>
          <w:rFonts w:ascii="黑体" w:eastAsia="黑体" w:hAnsiTheme="majorEastAsia" w:hint="eastAsia"/>
          <w:sz w:val="32"/>
          <w:szCs w:val="32"/>
        </w:rPr>
        <w:t>邓州市房屋产权产籍管理处</w:t>
      </w:r>
      <w:r>
        <w:rPr>
          <w:rFonts w:ascii="黑体" w:eastAsia="黑体" w:hAnsiTheme="majorEastAsia" w:hint="eastAsia"/>
          <w:sz w:val="32"/>
          <w:szCs w:val="32"/>
        </w:rPr>
        <w:t>概况</w:t>
      </w:r>
    </w:p>
    <w:p w:rsidR="00957746" w:rsidRDefault="00957746">
      <w:pPr>
        <w:rPr>
          <w:rFonts w:ascii="仿宋_GB2312" w:eastAsia="仿宋_GB2312"/>
          <w:b/>
          <w:sz w:val="32"/>
          <w:szCs w:val="32"/>
        </w:rPr>
      </w:pPr>
    </w:p>
    <w:p w:rsidR="00957746" w:rsidRDefault="00622292">
      <w:pPr>
        <w:numPr>
          <w:ilvl w:val="0"/>
          <w:numId w:val="2"/>
        </w:numPr>
        <w:ind w:firstLineChars="177" w:firstLine="566"/>
        <w:rPr>
          <w:rFonts w:ascii="黑体" w:eastAsia="黑体"/>
          <w:sz w:val="32"/>
          <w:szCs w:val="32"/>
        </w:rPr>
      </w:pPr>
      <w:r>
        <w:rPr>
          <w:rFonts w:ascii="黑体" w:eastAsia="黑体" w:hint="eastAsia"/>
          <w:sz w:val="32"/>
          <w:szCs w:val="32"/>
        </w:rPr>
        <w:t>主要职责</w:t>
      </w:r>
    </w:p>
    <w:p w:rsidR="00957746" w:rsidRDefault="00622292">
      <w:pPr>
        <w:ind w:firstLineChars="177" w:firstLine="566"/>
        <w:rPr>
          <w:rFonts w:ascii="仿宋_GB2312" w:eastAsia="仿宋_GB2312"/>
          <w:sz w:val="32"/>
          <w:szCs w:val="32"/>
        </w:rPr>
      </w:pPr>
      <w:r>
        <w:rPr>
          <w:rFonts w:ascii="仿宋_GB2312" w:eastAsia="仿宋_GB2312" w:hint="eastAsia"/>
          <w:sz w:val="32"/>
          <w:szCs w:val="32"/>
        </w:rPr>
        <w:t>为全市提供房地产服务</w:t>
      </w:r>
      <w:r>
        <w:rPr>
          <w:rFonts w:ascii="仿宋_GB2312" w:eastAsia="仿宋_GB2312" w:hint="eastAsia"/>
          <w:sz w:val="32"/>
          <w:szCs w:val="32"/>
        </w:rPr>
        <w:t>，</w:t>
      </w:r>
      <w:r>
        <w:rPr>
          <w:rFonts w:ascii="仿宋_GB2312" w:eastAsia="仿宋_GB2312" w:hint="eastAsia"/>
          <w:sz w:val="32"/>
          <w:szCs w:val="32"/>
        </w:rPr>
        <w:t>房屋产权产籍管理</w:t>
      </w:r>
      <w:r>
        <w:rPr>
          <w:rFonts w:ascii="仿宋_GB2312" w:eastAsia="仿宋_GB2312" w:hint="eastAsia"/>
          <w:sz w:val="32"/>
          <w:szCs w:val="32"/>
        </w:rPr>
        <w:t>，</w:t>
      </w:r>
      <w:r>
        <w:rPr>
          <w:rFonts w:ascii="仿宋_GB2312" w:eastAsia="仿宋_GB2312" w:hint="eastAsia"/>
          <w:sz w:val="32"/>
          <w:szCs w:val="32"/>
        </w:rPr>
        <w:t>房产测绘和户籍档索管理工作</w:t>
      </w:r>
      <w:r>
        <w:rPr>
          <w:rFonts w:ascii="仿宋_GB2312" w:eastAsia="仿宋_GB2312" w:hint="eastAsia"/>
          <w:sz w:val="32"/>
          <w:szCs w:val="32"/>
        </w:rPr>
        <w:t>，</w:t>
      </w:r>
      <w:r>
        <w:rPr>
          <w:rFonts w:ascii="仿宋_GB2312" w:eastAsia="仿宋_GB2312" w:hint="eastAsia"/>
          <w:sz w:val="32"/>
          <w:szCs w:val="32"/>
        </w:rPr>
        <w:t>负房屋产权登记核发房权证</w:t>
      </w:r>
      <w:r>
        <w:rPr>
          <w:rFonts w:ascii="仿宋_GB2312" w:eastAsia="仿宋_GB2312" w:hint="eastAsia"/>
          <w:sz w:val="32"/>
          <w:szCs w:val="32"/>
        </w:rPr>
        <w:t>。</w:t>
      </w:r>
    </w:p>
    <w:p w:rsidR="00957746" w:rsidRDefault="00622292">
      <w:pPr>
        <w:ind w:firstLineChars="177" w:firstLine="566"/>
        <w:rPr>
          <w:rFonts w:ascii="黑体" w:eastAsia="黑体"/>
          <w:sz w:val="32"/>
          <w:szCs w:val="32"/>
        </w:rPr>
      </w:pPr>
      <w:r>
        <w:rPr>
          <w:rFonts w:ascii="黑体" w:eastAsia="黑体" w:hint="eastAsia"/>
          <w:sz w:val="32"/>
          <w:szCs w:val="32"/>
        </w:rPr>
        <w:t>二、</w:t>
      </w:r>
      <w:r>
        <w:rPr>
          <w:rFonts w:ascii="黑体" w:eastAsia="黑体" w:hint="eastAsia"/>
          <w:sz w:val="32"/>
          <w:szCs w:val="32"/>
        </w:rPr>
        <w:t>单位</w:t>
      </w:r>
      <w:r>
        <w:rPr>
          <w:rFonts w:ascii="黑体" w:eastAsia="黑体" w:hint="eastAsia"/>
          <w:sz w:val="32"/>
          <w:szCs w:val="32"/>
        </w:rPr>
        <w:t>预算构成</w:t>
      </w:r>
      <w:r>
        <w:rPr>
          <w:rFonts w:ascii="黑体" w:eastAsia="黑体" w:hint="eastAsia"/>
          <w:sz w:val="32"/>
          <w:szCs w:val="32"/>
        </w:rPr>
        <w:t>情况</w:t>
      </w:r>
    </w:p>
    <w:p w:rsidR="00957746" w:rsidRDefault="00622292">
      <w:pPr>
        <w:ind w:firstLineChars="177" w:firstLine="566"/>
        <w:rPr>
          <w:rFonts w:ascii="仿宋_GB2312" w:eastAsia="仿宋_GB2312"/>
          <w:sz w:val="32"/>
          <w:szCs w:val="32"/>
        </w:rPr>
      </w:pPr>
      <w:r>
        <w:rPr>
          <w:rFonts w:ascii="仿宋_GB2312" w:eastAsia="仿宋_GB2312" w:hint="eastAsia"/>
          <w:sz w:val="32"/>
          <w:szCs w:val="32"/>
        </w:rPr>
        <w:t>邓州市房屋产权产籍管理处单位</w:t>
      </w:r>
      <w:r>
        <w:rPr>
          <w:rFonts w:ascii="仿宋_GB2312" w:eastAsia="仿宋_GB2312" w:hint="eastAsia"/>
          <w:sz w:val="32"/>
          <w:szCs w:val="32"/>
        </w:rPr>
        <w:t>预算包括</w:t>
      </w:r>
      <w:r>
        <w:rPr>
          <w:rFonts w:ascii="仿宋_GB2312" w:eastAsia="仿宋_GB2312" w:hint="eastAsia"/>
          <w:sz w:val="32"/>
          <w:szCs w:val="32"/>
        </w:rPr>
        <w:t>：邓州市房屋产权产籍管理处</w:t>
      </w:r>
      <w:r>
        <w:rPr>
          <w:rFonts w:ascii="仿宋_GB2312" w:eastAsia="仿宋_GB2312" w:hint="eastAsia"/>
          <w:sz w:val="32"/>
          <w:szCs w:val="32"/>
        </w:rPr>
        <w:t>本级</w:t>
      </w:r>
      <w:r>
        <w:rPr>
          <w:rFonts w:ascii="仿宋_GB2312" w:eastAsia="仿宋_GB2312" w:hint="eastAsia"/>
          <w:sz w:val="32"/>
          <w:szCs w:val="32"/>
        </w:rPr>
        <w:t>的</w:t>
      </w:r>
      <w:r>
        <w:rPr>
          <w:rFonts w:ascii="仿宋_GB2312" w:eastAsia="仿宋_GB2312" w:hint="eastAsia"/>
          <w:sz w:val="32"/>
          <w:szCs w:val="32"/>
        </w:rPr>
        <w:t>预算。</w:t>
      </w:r>
    </w:p>
    <w:p w:rsidR="00957746" w:rsidRDefault="00957746">
      <w:pPr>
        <w:rPr>
          <w:rFonts w:ascii="黑体" w:eastAsia="黑体" w:hAnsiTheme="majorEastAsia"/>
          <w:sz w:val="32"/>
          <w:szCs w:val="32"/>
        </w:rPr>
      </w:pPr>
    </w:p>
    <w:p w:rsidR="00957746" w:rsidRDefault="00622292">
      <w:pPr>
        <w:jc w:val="center"/>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p>
    <w:p w:rsidR="00957746" w:rsidRDefault="00622292">
      <w:pPr>
        <w:jc w:val="center"/>
        <w:rPr>
          <w:rFonts w:ascii="黑体" w:eastAsia="黑体" w:hAnsiTheme="majorEastAsia"/>
          <w:sz w:val="32"/>
          <w:szCs w:val="32"/>
        </w:rPr>
      </w:pPr>
      <w:r>
        <w:rPr>
          <w:rFonts w:ascii="黑体" w:eastAsia="黑体" w:hAnsiTheme="majorEastAsia" w:hint="eastAsia"/>
          <w:sz w:val="32"/>
          <w:szCs w:val="32"/>
        </w:rPr>
        <w:t>邓州市房屋产权产籍管理处</w:t>
      </w:r>
      <w:r>
        <w:rPr>
          <w:rFonts w:ascii="黑体" w:eastAsia="黑体" w:hAnsiTheme="majorEastAsia" w:hint="eastAsia"/>
          <w:sz w:val="32"/>
          <w:szCs w:val="32"/>
        </w:rPr>
        <w:t>2021</w:t>
      </w:r>
      <w:r>
        <w:rPr>
          <w:rFonts w:ascii="黑体" w:eastAsia="黑体" w:hAnsiTheme="majorEastAsia" w:hint="eastAsia"/>
          <w:sz w:val="32"/>
          <w:szCs w:val="32"/>
        </w:rPr>
        <w:t>年</w:t>
      </w:r>
      <w:r>
        <w:rPr>
          <w:rFonts w:ascii="黑体" w:eastAsia="黑体" w:hAnsiTheme="majorEastAsia" w:hint="eastAsia"/>
          <w:sz w:val="32"/>
          <w:szCs w:val="32"/>
        </w:rPr>
        <w:t>单位</w:t>
      </w:r>
      <w:r>
        <w:rPr>
          <w:rFonts w:ascii="黑体" w:eastAsia="黑体" w:hAnsiTheme="majorEastAsia" w:hint="eastAsia"/>
          <w:sz w:val="32"/>
          <w:szCs w:val="32"/>
        </w:rPr>
        <w:t>预算情况说明</w:t>
      </w:r>
    </w:p>
    <w:p w:rsidR="00957746" w:rsidRDefault="00622292" w:rsidP="00FC0F32">
      <w:pPr>
        <w:spacing w:beforeLines="100"/>
        <w:ind w:firstLine="709"/>
        <w:rPr>
          <w:rFonts w:ascii="黑体" w:eastAsia="黑体"/>
          <w:sz w:val="32"/>
          <w:szCs w:val="32"/>
        </w:rPr>
      </w:pPr>
      <w:r>
        <w:rPr>
          <w:rFonts w:ascii="黑体" w:eastAsia="黑体" w:hint="eastAsia"/>
          <w:sz w:val="32"/>
          <w:szCs w:val="32"/>
        </w:rPr>
        <w:t>一、收入支出预算总体情况说明</w:t>
      </w:r>
    </w:p>
    <w:p w:rsidR="00957746" w:rsidRDefault="00622292">
      <w:pPr>
        <w:rPr>
          <w:rFonts w:ascii="仿宋_GB2312" w:eastAsia="仿宋_GB2312"/>
          <w:sz w:val="32"/>
          <w:szCs w:val="32"/>
        </w:rPr>
      </w:pPr>
      <w:r>
        <w:rPr>
          <w:rFonts w:ascii="仿宋_GB2312" w:eastAsia="仿宋_GB2312" w:hint="eastAsia"/>
          <w:sz w:val="32"/>
          <w:szCs w:val="32"/>
        </w:rPr>
        <w:t xml:space="preserve">   </w:t>
      </w:r>
      <w:r w:rsidR="00FC0F32">
        <w:rPr>
          <w:rFonts w:ascii="仿宋_GB2312" w:eastAsia="仿宋_GB2312" w:hint="eastAsia"/>
          <w:sz w:val="32"/>
          <w:szCs w:val="32"/>
        </w:rPr>
        <w:t xml:space="preserve"> </w:t>
      </w:r>
      <w:r>
        <w:rPr>
          <w:rFonts w:ascii="仿宋_GB2312" w:eastAsia="仿宋_GB2312" w:hint="eastAsia"/>
          <w:sz w:val="32"/>
          <w:szCs w:val="32"/>
        </w:rPr>
        <w:t>2021</w:t>
      </w:r>
      <w:r>
        <w:rPr>
          <w:rFonts w:ascii="仿宋_GB2312" w:eastAsia="仿宋_GB2312" w:hint="eastAsia"/>
          <w:sz w:val="32"/>
          <w:szCs w:val="32"/>
        </w:rPr>
        <w:t>年收入总计</w:t>
      </w:r>
      <w:r>
        <w:rPr>
          <w:rFonts w:ascii="仿宋_GB2312" w:eastAsia="仿宋_GB2312" w:hint="eastAsia"/>
          <w:sz w:val="32"/>
          <w:szCs w:val="32"/>
        </w:rPr>
        <w:t>79.00</w:t>
      </w:r>
      <w:r>
        <w:rPr>
          <w:rFonts w:ascii="仿宋_GB2312" w:eastAsia="仿宋_GB2312" w:hint="eastAsia"/>
          <w:sz w:val="32"/>
          <w:szCs w:val="32"/>
        </w:rPr>
        <w:t>万元，支出总计</w:t>
      </w:r>
      <w:r>
        <w:rPr>
          <w:rFonts w:ascii="仿宋_GB2312" w:eastAsia="仿宋_GB2312" w:hint="eastAsia"/>
          <w:sz w:val="32"/>
          <w:szCs w:val="32"/>
        </w:rPr>
        <w:t>79.00</w:t>
      </w:r>
      <w:r>
        <w:rPr>
          <w:rFonts w:ascii="仿宋_GB2312" w:eastAsia="仿宋_GB2312" w:hint="eastAsia"/>
          <w:sz w:val="32"/>
          <w:szCs w:val="32"/>
        </w:rPr>
        <w:t>万元，</w:t>
      </w:r>
      <w:r>
        <w:rPr>
          <w:rFonts w:ascii="Times New Roman" w:eastAsia="仿宋_GB2312" w:hAnsi="Times New Roman" w:cs="仿宋_GB2312" w:hint="eastAsia"/>
          <w:sz w:val="32"/>
          <w:szCs w:val="32"/>
          <w:lang/>
        </w:rPr>
        <w:t>预算数</w:t>
      </w:r>
      <w:r>
        <w:rPr>
          <w:rFonts w:ascii="Times New Roman" w:eastAsia="仿宋_GB2312" w:hAnsi="Times New Roman" w:cs="仿宋_GB2312" w:hint="eastAsia"/>
          <w:sz w:val="32"/>
          <w:szCs w:val="32"/>
          <w:lang/>
        </w:rPr>
        <w:t>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r>
        <w:rPr>
          <w:rFonts w:ascii="仿宋_GB2312" w:eastAsia="仿宋_GB2312"/>
          <w:sz w:val="32"/>
          <w:szCs w:val="32"/>
        </w:rPr>
        <w:t xml:space="preserve"> </w:t>
      </w:r>
    </w:p>
    <w:p w:rsidR="00957746" w:rsidRDefault="00622292">
      <w:pPr>
        <w:ind w:firstLine="567"/>
        <w:rPr>
          <w:rFonts w:ascii="黑体" w:eastAsia="黑体"/>
          <w:sz w:val="32"/>
          <w:szCs w:val="32"/>
        </w:rPr>
      </w:pPr>
      <w:r>
        <w:rPr>
          <w:rFonts w:ascii="黑体" w:eastAsia="黑体" w:hint="eastAsia"/>
          <w:sz w:val="32"/>
          <w:szCs w:val="32"/>
        </w:rPr>
        <w:t>二、收入预算总体情况说明</w:t>
      </w:r>
    </w:p>
    <w:p w:rsidR="00957746" w:rsidRDefault="00622292">
      <w:pPr>
        <w:ind w:firstLineChars="221" w:firstLine="707"/>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年收入预算</w:t>
      </w:r>
      <w:r>
        <w:rPr>
          <w:rFonts w:ascii="仿宋_GB2312" w:eastAsia="仿宋_GB2312" w:hint="eastAsia"/>
          <w:sz w:val="32"/>
          <w:szCs w:val="32"/>
        </w:rPr>
        <w:t>79.00</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79.00</w:t>
      </w:r>
      <w:r>
        <w:rPr>
          <w:rFonts w:ascii="仿宋_GB2312" w:eastAsia="仿宋_GB2312" w:hint="eastAsia"/>
          <w:sz w:val="32"/>
          <w:szCs w:val="32"/>
        </w:rPr>
        <w:t>万元，政府性基金收入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国有资本经营预算收入</w:t>
      </w:r>
      <w:r>
        <w:rPr>
          <w:rFonts w:ascii="仿宋_GB2312" w:eastAsia="仿宋_GB2312" w:hint="eastAsia"/>
          <w:sz w:val="32"/>
          <w:szCs w:val="32"/>
        </w:rPr>
        <w:t>0</w:t>
      </w:r>
      <w:r>
        <w:rPr>
          <w:rFonts w:ascii="仿宋_GB2312" w:eastAsia="仿宋_GB2312" w:hint="eastAsia"/>
          <w:sz w:val="32"/>
          <w:szCs w:val="32"/>
        </w:rPr>
        <w:t>万元，财政专户管理资金收入</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 xml:space="preserve">   </w:t>
      </w:r>
    </w:p>
    <w:p w:rsidR="00957746" w:rsidRDefault="00622292">
      <w:pPr>
        <w:ind w:firstLine="709"/>
        <w:rPr>
          <w:rFonts w:ascii="黑体" w:eastAsia="黑体"/>
          <w:sz w:val="32"/>
          <w:szCs w:val="32"/>
        </w:rPr>
      </w:pPr>
      <w:r>
        <w:rPr>
          <w:rFonts w:ascii="黑体" w:eastAsia="黑体" w:hint="eastAsia"/>
          <w:sz w:val="32"/>
          <w:szCs w:val="32"/>
        </w:rPr>
        <w:t>三、支出预算总体情况说明</w:t>
      </w:r>
    </w:p>
    <w:p w:rsidR="00957746" w:rsidRDefault="00622292">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年支出预算</w:t>
      </w:r>
      <w:r>
        <w:rPr>
          <w:rFonts w:ascii="仿宋_GB2312" w:eastAsia="仿宋_GB2312" w:hint="eastAsia"/>
          <w:sz w:val="32"/>
          <w:szCs w:val="32"/>
        </w:rPr>
        <w:t>79.00</w:t>
      </w:r>
      <w:r>
        <w:rPr>
          <w:rFonts w:ascii="仿宋_GB2312" w:eastAsia="仿宋_GB2312" w:hint="eastAsia"/>
          <w:sz w:val="32"/>
          <w:szCs w:val="32"/>
        </w:rPr>
        <w:t>万元，</w:t>
      </w:r>
      <w:r>
        <w:rPr>
          <w:rFonts w:ascii="仿宋_GB2312" w:eastAsia="仿宋_GB2312" w:hint="eastAsia"/>
          <w:sz w:val="32"/>
          <w:szCs w:val="32"/>
        </w:rPr>
        <w:t>其中</w:t>
      </w:r>
      <w:r>
        <w:rPr>
          <w:rFonts w:ascii="仿宋_GB2312" w:eastAsia="仿宋_GB2312" w:hint="eastAsia"/>
          <w:sz w:val="32"/>
          <w:szCs w:val="32"/>
        </w:rPr>
        <w:t>：基本支出</w:t>
      </w:r>
      <w:r>
        <w:rPr>
          <w:rFonts w:ascii="仿宋_GB2312" w:eastAsia="仿宋_GB2312" w:hint="eastAsia"/>
          <w:sz w:val="32"/>
          <w:szCs w:val="32"/>
        </w:rPr>
        <w:t>0</w:t>
      </w:r>
      <w:r>
        <w:rPr>
          <w:rFonts w:ascii="仿宋_GB2312" w:eastAsia="仿宋_GB2312" w:hint="eastAsia"/>
          <w:sz w:val="32"/>
          <w:szCs w:val="32"/>
        </w:rPr>
        <w:t>万元，占年度计</w:t>
      </w:r>
      <w:r>
        <w:rPr>
          <w:rFonts w:ascii="仿宋_GB2312" w:eastAsia="仿宋_GB2312" w:hint="eastAsia"/>
          <w:sz w:val="32"/>
          <w:szCs w:val="32"/>
        </w:rPr>
        <w:lastRenderedPageBreak/>
        <w:t>划的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79.00</w:t>
      </w:r>
      <w:r>
        <w:rPr>
          <w:rFonts w:ascii="仿宋_GB2312" w:eastAsia="仿宋_GB2312" w:hint="eastAsia"/>
          <w:sz w:val="32"/>
          <w:szCs w:val="32"/>
        </w:rPr>
        <w:t>万元，占年度计划的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957746" w:rsidRDefault="00622292">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w:t>
      </w:r>
      <w:r>
        <w:rPr>
          <w:rFonts w:ascii="黑体" w:eastAsia="黑体" w:hAnsi="黑体" w:cs="Times New Roman" w:hint="eastAsia"/>
          <w:sz w:val="32"/>
          <w:szCs w:val="32"/>
        </w:rPr>
        <w:t>预算</w:t>
      </w:r>
      <w:r>
        <w:rPr>
          <w:rFonts w:ascii="黑体" w:eastAsia="黑体" w:hint="eastAsia"/>
          <w:sz w:val="32"/>
          <w:szCs w:val="32"/>
        </w:rPr>
        <w:t>总体</w:t>
      </w:r>
      <w:r>
        <w:rPr>
          <w:rFonts w:ascii="黑体" w:eastAsia="黑体" w:hAnsi="黑体" w:cs="Times New Roman" w:hint="eastAsia"/>
          <w:sz w:val="32"/>
          <w:szCs w:val="32"/>
        </w:rPr>
        <w:t>情况说明</w:t>
      </w:r>
    </w:p>
    <w:p w:rsidR="00957746" w:rsidRDefault="00622292">
      <w:pPr>
        <w:rPr>
          <w:rFonts w:ascii="仿宋_GB2312" w:eastAsia="仿宋_GB2312"/>
          <w:sz w:val="32"/>
          <w:szCs w:val="32"/>
        </w:rPr>
      </w:pPr>
      <w:r>
        <w:rPr>
          <w:rFonts w:ascii="仿宋_GB2312" w:eastAsia="仿宋_GB2312" w:hint="eastAsia"/>
          <w:sz w:val="32"/>
          <w:szCs w:val="32"/>
        </w:rPr>
        <w:t xml:space="preserve"> 2021</w:t>
      </w:r>
      <w:r>
        <w:rPr>
          <w:rFonts w:ascii="仿宋_GB2312" w:eastAsia="仿宋_GB2312" w:hint="eastAsia"/>
          <w:sz w:val="32"/>
          <w:szCs w:val="32"/>
        </w:rPr>
        <w:t>年一般公共预算收支预算</w:t>
      </w:r>
      <w:r>
        <w:rPr>
          <w:rFonts w:ascii="仿宋_GB2312" w:eastAsia="仿宋_GB2312" w:hint="eastAsia"/>
          <w:sz w:val="32"/>
          <w:szCs w:val="32"/>
        </w:rPr>
        <w:t>79.00</w:t>
      </w:r>
      <w:r>
        <w:rPr>
          <w:rFonts w:ascii="仿宋_GB2312" w:eastAsia="仿宋_GB2312" w:hint="eastAsia"/>
          <w:sz w:val="32"/>
          <w:szCs w:val="32"/>
        </w:rPr>
        <w:t>万元，政府性基金收支预算</w:t>
      </w:r>
      <w:r>
        <w:rPr>
          <w:rFonts w:ascii="仿宋_GB2312" w:eastAsia="仿宋_GB2312" w:hint="eastAsia"/>
          <w:sz w:val="32"/>
          <w:szCs w:val="32"/>
        </w:rPr>
        <w:t>0</w:t>
      </w:r>
      <w:r>
        <w:rPr>
          <w:rFonts w:ascii="仿宋_GB2312" w:eastAsia="仿宋_GB2312" w:hint="eastAsia"/>
          <w:sz w:val="32"/>
          <w:szCs w:val="32"/>
        </w:rPr>
        <w:t>万元，国有资本经营收支预算</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仿宋_GB2312" w:hint="eastAsia"/>
          <w:sz w:val="32"/>
          <w:szCs w:val="32"/>
          <w:lang/>
        </w:rPr>
        <w:t>预算数</w:t>
      </w:r>
      <w:r>
        <w:rPr>
          <w:rFonts w:ascii="Times New Roman" w:eastAsia="仿宋_GB2312" w:hAnsi="Times New Roman" w:cs="仿宋_GB2312" w:hint="eastAsia"/>
          <w:sz w:val="32"/>
          <w:szCs w:val="32"/>
          <w:lang/>
        </w:rPr>
        <w:t>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bookmarkStart w:id="0" w:name="_GoBack"/>
      <w:bookmarkEnd w:id="0"/>
      <w:r>
        <w:rPr>
          <w:rFonts w:ascii="仿宋_GB2312" w:eastAsia="仿宋_GB2312"/>
          <w:sz w:val="32"/>
          <w:szCs w:val="32"/>
        </w:rPr>
        <w:t xml:space="preserve"> </w:t>
      </w:r>
    </w:p>
    <w:p w:rsidR="00957746" w:rsidRDefault="00622292">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957746" w:rsidRDefault="0062229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79.00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仿宋_GB2312" w:eastAsia="仿宋_GB2312" w:hint="eastAsia"/>
          <w:sz w:val="32"/>
          <w:szCs w:val="32"/>
        </w:rPr>
        <w:t>79.00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957746" w:rsidRPr="00FC0F32" w:rsidRDefault="00622292">
      <w:pPr>
        <w:ind w:firstLineChars="200" w:firstLine="640"/>
        <w:rPr>
          <w:rFonts w:ascii="黑体" w:eastAsia="黑体" w:hAnsi="黑体" w:cs="Times New Roman"/>
          <w:sz w:val="32"/>
          <w:szCs w:val="32"/>
        </w:rPr>
      </w:pPr>
      <w:r w:rsidRPr="00FC0F32">
        <w:rPr>
          <w:rFonts w:ascii="黑体" w:eastAsia="黑体" w:hAnsi="黑体" w:cs="Times New Roman" w:hint="eastAsia"/>
          <w:sz w:val="32"/>
          <w:szCs w:val="32"/>
        </w:rPr>
        <w:t>六、</w:t>
      </w:r>
      <w:r w:rsidRPr="00FC0F32">
        <w:rPr>
          <w:rFonts w:ascii="黑体" w:eastAsia="黑体" w:hAnsi="黑体" w:cs="Times New Roman" w:hint="eastAsia"/>
          <w:sz w:val="32"/>
          <w:szCs w:val="32"/>
        </w:rPr>
        <w:t>一般公共预算基本支出预算情况说明</w:t>
      </w:r>
    </w:p>
    <w:p w:rsidR="00957746" w:rsidRDefault="0062229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万元；公用经费支出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957746" w:rsidRDefault="00622292">
      <w:pPr>
        <w:spacing w:line="600" w:lineRule="exact"/>
        <w:ind w:firstLineChars="200" w:firstLine="640"/>
        <w:rPr>
          <w:rFonts w:ascii="Times New Roman" w:eastAsia="黑体" w:hAnsi="Times New Roman" w:cs="Times New Roman"/>
          <w:kern w:val="0"/>
          <w:sz w:val="32"/>
          <w:szCs w:val="32"/>
        </w:rPr>
      </w:pPr>
      <w:r>
        <w:rPr>
          <w:rFonts w:ascii="黑体" w:eastAsia="黑体" w:hint="eastAsia"/>
          <w:sz w:val="32"/>
          <w:szCs w:val="32"/>
        </w:rPr>
        <w:t>七、</w:t>
      </w:r>
      <w:r>
        <w:rPr>
          <w:rFonts w:ascii="Times New Roman" w:eastAsia="黑体" w:hAnsi="Times New Roman" w:cs="黑体" w:hint="eastAsia"/>
          <w:kern w:val="0"/>
          <w:sz w:val="32"/>
          <w:szCs w:val="32"/>
        </w:rPr>
        <w:t>支出预算经济分类情况说明</w:t>
      </w:r>
    </w:p>
    <w:p w:rsidR="00957746" w:rsidRDefault="00622292">
      <w:pPr>
        <w:spacing w:line="600" w:lineRule="exact"/>
        <w:ind w:firstLineChars="200" w:firstLine="640"/>
        <w:rPr>
          <w:rFonts w:ascii="仿宋_GB2312" w:eastAsia="仿宋_GB2312"/>
          <w:b/>
          <w:color w:val="FF0000"/>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w:t>
      </w:r>
      <w:r>
        <w:rPr>
          <w:rFonts w:ascii="Times New Roman" w:eastAsia="仿宋_GB2312" w:hAnsi="Times New Roman" w:cs="仿宋_GB2312" w:hint="eastAsia"/>
          <w:sz w:val="32"/>
          <w:szCs w:val="32"/>
        </w:rPr>
        <w:t>单位</w:t>
      </w:r>
      <w:r>
        <w:rPr>
          <w:rFonts w:ascii="Times New Roman" w:eastAsia="仿宋_GB2312" w:hAnsi="Times New Roman" w:cs="仿宋_GB2312" w:hint="eastAsia"/>
          <w:sz w:val="32"/>
          <w:szCs w:val="32"/>
        </w:rPr>
        <w:t>预算管理的不同特点，分设</w:t>
      </w:r>
      <w:r>
        <w:rPr>
          <w:rFonts w:ascii="Times New Roman" w:eastAsia="仿宋_GB2312" w:hAnsi="Times New Roman" w:cs="仿宋_GB2312" w:hint="eastAsia"/>
          <w:sz w:val="32"/>
          <w:szCs w:val="32"/>
        </w:rPr>
        <w:t>单位</w:t>
      </w:r>
      <w:r>
        <w:rPr>
          <w:rFonts w:ascii="Times New Roman" w:eastAsia="仿宋_GB2312" w:hAnsi="Times New Roman" w:cs="仿宋_GB2312" w:hint="eastAsia"/>
          <w:sz w:val="32"/>
          <w:szCs w:val="32"/>
        </w:rPr>
        <w:t>预算支出经济分类科目和政府预算支出经济分类科目，两套科目之间保持对应关系。我局《支出经济分类汇总表》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957746" w:rsidRPr="00FC0F32" w:rsidRDefault="00622292">
      <w:pPr>
        <w:ind w:firstLineChars="200" w:firstLine="640"/>
        <w:rPr>
          <w:rFonts w:ascii="黑体" w:eastAsia="黑体" w:hAnsi="黑体" w:cs="Times New Roman"/>
          <w:sz w:val="32"/>
          <w:szCs w:val="32"/>
        </w:rPr>
      </w:pPr>
      <w:r w:rsidRPr="00FC0F32">
        <w:rPr>
          <w:rFonts w:ascii="黑体" w:eastAsia="黑体" w:hAnsi="黑体" w:cs="Times New Roman" w:hint="eastAsia"/>
          <w:sz w:val="32"/>
          <w:szCs w:val="32"/>
        </w:rPr>
        <w:t>八、</w:t>
      </w:r>
      <w:r w:rsidRPr="00FC0F32">
        <w:rPr>
          <w:rFonts w:ascii="黑体" w:eastAsia="黑体" w:hAnsi="黑体" w:cs="Times New Roman" w:hint="eastAsia"/>
          <w:sz w:val="32"/>
          <w:szCs w:val="32"/>
        </w:rPr>
        <w:t>一般公共预算</w:t>
      </w:r>
      <w:r w:rsidRPr="00FC0F32">
        <w:rPr>
          <w:rFonts w:ascii="黑体" w:eastAsia="黑体" w:hAnsi="黑体" w:cs="Times New Roman" w:hint="eastAsia"/>
          <w:sz w:val="32"/>
          <w:szCs w:val="32"/>
        </w:rPr>
        <w:t>“三公”经费支出预算情况说明</w:t>
      </w:r>
    </w:p>
    <w:p w:rsidR="00957746" w:rsidRDefault="00622292">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年“三公”经费预算为</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仿宋_GB2312" w:hint="eastAsia"/>
          <w:sz w:val="32"/>
          <w:szCs w:val="32"/>
          <w:lang/>
        </w:rPr>
        <w:t>预算数</w:t>
      </w:r>
      <w:r>
        <w:rPr>
          <w:rFonts w:ascii="Times New Roman" w:eastAsia="仿宋_GB2312" w:hAnsi="Times New Roman" w:cs="仿宋_GB2312" w:hint="eastAsia"/>
          <w:sz w:val="32"/>
          <w:szCs w:val="32"/>
          <w:lang/>
        </w:rPr>
        <w:t>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1.80</w:t>
      </w:r>
      <w:r>
        <w:rPr>
          <w:rFonts w:ascii="Times New Roman" w:eastAsia="仿宋_GB2312" w:hAnsi="Times New Roman" w:cs="Times New Roman" w:hint="eastAsia"/>
          <w:sz w:val="32"/>
          <w:szCs w:val="32"/>
          <w:lang/>
        </w:rPr>
        <w:t>万元</w:t>
      </w:r>
      <w:r>
        <w:rPr>
          <w:rFonts w:ascii="仿宋_GB2312" w:eastAsia="仿宋_GB2312" w:hint="eastAsia"/>
          <w:sz w:val="32"/>
          <w:szCs w:val="32"/>
        </w:rPr>
        <w:t>。</w:t>
      </w:r>
    </w:p>
    <w:p w:rsidR="00957746" w:rsidRDefault="00622292">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957746" w:rsidRDefault="00622292" w:rsidP="00FC0F32">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sidRPr="00FC0F32">
        <w:rPr>
          <w:rFonts w:ascii="仿宋_GB2312" w:eastAsia="仿宋_GB2312" w:hint="eastAsia"/>
          <w:b/>
          <w:sz w:val="32"/>
          <w:szCs w:val="32"/>
        </w:rPr>
        <w:t>因公出国（境）费</w:t>
      </w:r>
      <w:r w:rsidRPr="00FC0F32">
        <w:rPr>
          <w:rFonts w:ascii="仿宋_GB2312" w:eastAsia="仿宋_GB2312" w:hint="eastAsia"/>
          <w:b/>
          <w:sz w:val="32"/>
          <w:szCs w:val="32"/>
        </w:rPr>
        <w:t>0</w:t>
      </w:r>
      <w:r w:rsidRPr="00FC0F32">
        <w:rPr>
          <w:rFonts w:ascii="仿宋_GB2312" w:eastAsia="仿宋_GB2312" w:hint="eastAsia"/>
          <w:b/>
          <w:sz w:val="32"/>
          <w:szCs w:val="32"/>
        </w:rPr>
        <w:t>万元，</w:t>
      </w:r>
      <w:r>
        <w:rPr>
          <w:rFonts w:ascii="Times New Roman" w:eastAsia="仿宋_GB2312" w:hAnsi="Times New Roman" w:cs="仿宋_GB2312" w:hint="eastAsia"/>
          <w:sz w:val="32"/>
          <w:szCs w:val="32"/>
        </w:rPr>
        <w:t>主要用于单位工作人员公务出国（境）</w:t>
      </w:r>
      <w:r>
        <w:rPr>
          <w:rFonts w:ascii="Times New Roman" w:eastAsia="仿宋_GB2312" w:hAnsi="Times New Roman" w:cs="仿宋_GB2312" w:hint="eastAsia"/>
          <w:sz w:val="32"/>
          <w:szCs w:val="32"/>
        </w:rPr>
        <w:lastRenderedPageBreak/>
        <w:t>的住宿费、旅费、伙食补助费、杂费、培训费等支出。</w:t>
      </w:r>
      <w:r>
        <w:rPr>
          <w:rFonts w:ascii="Times New Roman" w:eastAsia="仿宋_GB2312" w:hAnsi="Times New Roman" w:cs="仿宋_GB2312" w:hint="eastAsia"/>
          <w:sz w:val="32"/>
          <w:szCs w:val="32"/>
          <w:lang/>
        </w:rPr>
        <w:t>预算数</w:t>
      </w:r>
      <w:r>
        <w:rPr>
          <w:rFonts w:ascii="Times New Roman" w:eastAsia="仿宋_GB2312" w:hAnsi="Times New Roman" w:cs="仿宋_GB2312" w:hint="eastAsia"/>
          <w:sz w:val="32"/>
          <w:szCs w:val="32"/>
          <w:lang/>
        </w:rPr>
        <w:t>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p>
    <w:p w:rsidR="00957746" w:rsidRDefault="00622292" w:rsidP="00FC0F32">
      <w:pPr>
        <w:ind w:leftChars="9" w:left="19" w:firstLineChars="194" w:firstLine="623"/>
        <w:rPr>
          <w:rFonts w:ascii="仿宋_GB2312" w:eastAsia="仿宋_GB2312"/>
          <w:sz w:val="32"/>
          <w:szCs w:val="32"/>
        </w:rPr>
      </w:pPr>
      <w:r w:rsidRPr="00FC0F32">
        <w:rPr>
          <w:rFonts w:ascii="仿宋_GB2312" w:eastAsia="仿宋_GB2312" w:hint="eastAsia"/>
          <w:b/>
          <w:sz w:val="32"/>
          <w:szCs w:val="32"/>
        </w:rPr>
        <w:t>公务用车购置费及维护费</w:t>
      </w:r>
      <w:r w:rsidRPr="00FC0F32">
        <w:rPr>
          <w:rFonts w:ascii="仿宋_GB2312" w:eastAsia="仿宋_GB2312" w:hint="eastAsia"/>
          <w:b/>
          <w:sz w:val="32"/>
          <w:szCs w:val="32"/>
        </w:rPr>
        <w:t>0</w:t>
      </w:r>
      <w:r w:rsidRPr="00FC0F32">
        <w:rPr>
          <w:rFonts w:ascii="仿宋_GB2312" w:eastAsia="仿宋_GB2312" w:hint="eastAsia"/>
          <w:b/>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万元。公务用车运行维护费预算数与</w:t>
      </w:r>
      <w:r>
        <w:rPr>
          <w:rFonts w:ascii="Times New Roman" w:eastAsia="仿宋_GB2312" w:hAnsi="Times New Roman" w:cs="Times New Roman"/>
          <w:sz w:val="32"/>
          <w:szCs w:val="32"/>
        </w:rPr>
        <w:t xml:space="preserve"> 2020 </w:t>
      </w:r>
      <w:r>
        <w:rPr>
          <w:rFonts w:ascii="Times New Roman" w:eastAsia="仿宋_GB2312" w:hAnsi="Times New Roman" w:cs="Times New Roman" w:hint="eastAsia"/>
          <w:sz w:val="32"/>
          <w:szCs w:val="32"/>
        </w:rPr>
        <w:t>年持平</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均为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p>
    <w:p w:rsidR="00957746" w:rsidRDefault="00622292" w:rsidP="00FC0F32">
      <w:pPr>
        <w:ind w:firstLineChars="200" w:firstLine="643"/>
        <w:rPr>
          <w:rFonts w:ascii="仿宋_GB2312" w:eastAsia="仿宋_GB2312"/>
          <w:sz w:val="32"/>
          <w:szCs w:val="32"/>
        </w:rPr>
      </w:pPr>
      <w:r w:rsidRPr="00FC0F32">
        <w:rPr>
          <w:rFonts w:ascii="仿宋_GB2312" w:eastAsia="仿宋_GB2312" w:hint="eastAsia"/>
          <w:b/>
          <w:sz w:val="32"/>
          <w:szCs w:val="32"/>
        </w:rPr>
        <w:t>公务接待费</w:t>
      </w:r>
      <w:r w:rsidRPr="00FC0F32">
        <w:rPr>
          <w:rFonts w:ascii="仿宋_GB2312" w:eastAsia="仿宋_GB2312" w:hint="eastAsia"/>
          <w:b/>
          <w:sz w:val="32"/>
          <w:szCs w:val="32"/>
        </w:rPr>
        <w:t>0</w:t>
      </w:r>
      <w:r w:rsidRPr="00FC0F32">
        <w:rPr>
          <w:rFonts w:ascii="仿宋_GB2312" w:eastAsia="仿宋_GB2312" w:hint="eastAsia"/>
          <w:b/>
          <w:sz w:val="32"/>
          <w:szCs w:val="32"/>
        </w:rPr>
        <w:t>万元。</w:t>
      </w:r>
      <w:r>
        <w:rPr>
          <w:rFonts w:ascii="Times New Roman" w:eastAsia="仿宋_GB2312" w:hAnsi="Times New Roman" w:cs="Times New Roman" w:hint="eastAsia"/>
          <w:sz w:val="32"/>
          <w:szCs w:val="32"/>
        </w:rPr>
        <w:t>主要用于按规定开支的各类公务接待支出。预算数</w:t>
      </w:r>
      <w:r>
        <w:rPr>
          <w:rFonts w:ascii="Times New Roman" w:eastAsia="仿宋_GB2312" w:hAnsi="Times New Roman" w:cs="Times New Roman" w:hint="eastAsia"/>
          <w:sz w:val="32"/>
          <w:szCs w:val="32"/>
        </w:rPr>
        <w:t>比</w:t>
      </w:r>
      <w:r>
        <w:rPr>
          <w:rFonts w:ascii="Times New Roman" w:eastAsia="仿宋_GB2312" w:hAnsi="Times New Roman" w:cs="Times New Roman"/>
          <w:sz w:val="32"/>
          <w:szCs w:val="32"/>
        </w:rPr>
        <w:t xml:space="preserve">2020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1.80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。主要原因：按照中央八项规定，减少</w:t>
      </w:r>
      <w:r>
        <w:rPr>
          <w:rFonts w:ascii="Times New Roman" w:eastAsia="仿宋_GB2312" w:hAnsi="Times New Roman" w:cs="Times New Roman" w:hint="eastAsia"/>
          <w:sz w:val="32"/>
          <w:szCs w:val="32"/>
          <w:lang/>
        </w:rPr>
        <w:t>公务接待</w:t>
      </w:r>
      <w:r>
        <w:rPr>
          <w:rFonts w:ascii="Times New Roman" w:eastAsia="仿宋_GB2312" w:hAnsi="Times New Roman" w:cs="Times New Roman" w:hint="eastAsia"/>
          <w:sz w:val="32"/>
          <w:szCs w:val="32"/>
        </w:rPr>
        <w:t>开支。</w:t>
      </w:r>
    </w:p>
    <w:p w:rsidR="00957746" w:rsidRDefault="00622292">
      <w:pPr>
        <w:ind w:firstLineChars="200" w:firstLine="640"/>
        <w:rPr>
          <w:rFonts w:ascii="黑体" w:eastAsia="黑体"/>
          <w:sz w:val="32"/>
          <w:szCs w:val="32"/>
        </w:rPr>
      </w:pPr>
      <w:r>
        <w:rPr>
          <w:rFonts w:ascii="黑体" w:eastAsia="黑体" w:hint="eastAsia"/>
          <w:sz w:val="32"/>
          <w:szCs w:val="32"/>
        </w:rPr>
        <w:t>九、政府性基金预算支出预算情况说明</w:t>
      </w:r>
    </w:p>
    <w:p w:rsidR="00957746" w:rsidRDefault="00622292">
      <w:pPr>
        <w:ind w:firstLine="709"/>
        <w:rPr>
          <w:rFonts w:ascii="黑体" w:eastAsia="黑体"/>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957746" w:rsidRDefault="00622292">
      <w:pPr>
        <w:ind w:firstLine="709"/>
        <w:rPr>
          <w:rFonts w:ascii="黑体" w:eastAsia="黑体"/>
          <w:sz w:val="32"/>
          <w:szCs w:val="32"/>
        </w:rPr>
      </w:pPr>
      <w:r>
        <w:rPr>
          <w:rFonts w:ascii="黑体" w:eastAsia="黑体" w:hint="eastAsia"/>
          <w:sz w:val="32"/>
          <w:szCs w:val="32"/>
        </w:rPr>
        <w:t>十、</w:t>
      </w:r>
      <w:r>
        <w:rPr>
          <w:rFonts w:ascii="黑体" w:eastAsia="黑体" w:hint="eastAsia"/>
          <w:sz w:val="32"/>
          <w:szCs w:val="32"/>
        </w:rPr>
        <w:t>其他重要事项的情况说明</w:t>
      </w:r>
    </w:p>
    <w:p w:rsidR="00957746" w:rsidRDefault="0062229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957746" w:rsidRDefault="00622292">
      <w:pPr>
        <w:pStyle w:val="Normal35"/>
        <w:spacing w:before="0" w:after="0" w:line="360" w:lineRule="auto"/>
        <w:ind w:firstLineChars="200" w:firstLine="640"/>
        <w:jc w:val="left"/>
        <w:rPr>
          <w:rFonts w:ascii="仿宋_GB2312" w:eastAsia="仿宋_GB2312" w:hAnsiTheme="minorHAnsi" w:cstheme="minorBidi"/>
          <w:kern w:val="2"/>
          <w:sz w:val="32"/>
          <w:szCs w:val="32"/>
          <w:lang w:eastAsia="zh-CN"/>
        </w:rPr>
      </w:pPr>
      <w:r>
        <w:rPr>
          <w:rFonts w:ascii="仿宋_GB2312" w:eastAsia="仿宋_GB2312" w:hAnsiTheme="minorHAnsi" w:cstheme="minorBidi" w:hint="eastAsia"/>
          <w:kern w:val="2"/>
          <w:sz w:val="32"/>
          <w:szCs w:val="32"/>
          <w:lang w:eastAsia="zh-CN"/>
        </w:rPr>
        <w:t>我单位不是行政机关，也不是参照公务员管理事业单位，没有机关运行经费支出。</w:t>
      </w:r>
    </w:p>
    <w:p w:rsidR="00957746" w:rsidRDefault="00622292">
      <w:pPr>
        <w:ind w:firstLine="709"/>
        <w:rPr>
          <w:rFonts w:ascii="仿宋_GB2312" w:eastAsia="仿宋_GB2312"/>
          <w:b/>
          <w:sz w:val="32"/>
          <w:szCs w:val="32"/>
        </w:rPr>
      </w:pPr>
      <w:r>
        <w:rPr>
          <w:rFonts w:ascii="仿宋_GB2312" w:eastAsia="仿宋_GB2312" w:hint="eastAsia"/>
          <w:b/>
          <w:sz w:val="32"/>
          <w:szCs w:val="32"/>
        </w:rPr>
        <w:t>（二）政府采购支出情况</w:t>
      </w:r>
    </w:p>
    <w:p w:rsidR="00957746" w:rsidRDefault="00622292">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年无政府采购预算安排。</w:t>
      </w:r>
    </w:p>
    <w:p w:rsidR="00957746" w:rsidRDefault="00622292">
      <w:pPr>
        <w:ind w:firstLine="709"/>
        <w:rPr>
          <w:rFonts w:ascii="仿宋_GB2312" w:eastAsia="仿宋_GB2312"/>
          <w:b/>
          <w:sz w:val="32"/>
          <w:szCs w:val="32"/>
        </w:rPr>
      </w:pPr>
      <w:r>
        <w:rPr>
          <w:rFonts w:ascii="仿宋_GB2312" w:eastAsia="仿宋_GB2312" w:hint="eastAsia"/>
          <w:b/>
          <w:sz w:val="32"/>
          <w:szCs w:val="32"/>
        </w:rPr>
        <w:t>（三）绩效目标设置情况</w:t>
      </w:r>
    </w:p>
    <w:p w:rsidR="00957746" w:rsidRDefault="00622292">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2021</w:t>
      </w:r>
      <w:r>
        <w:rPr>
          <w:rFonts w:ascii="仿宋_GB2312" w:eastAsia="仿宋_GB2312" w:hint="eastAsia"/>
          <w:sz w:val="32"/>
          <w:szCs w:val="32"/>
        </w:rPr>
        <w:t>年预算，暂未进行项目预算绩效管理工作。。</w:t>
      </w:r>
    </w:p>
    <w:p w:rsidR="00957746" w:rsidRDefault="00622292">
      <w:pPr>
        <w:ind w:firstLine="709"/>
        <w:rPr>
          <w:rFonts w:ascii="仿宋_GB2312" w:eastAsia="仿宋_GB2312"/>
          <w:b/>
          <w:sz w:val="32"/>
          <w:szCs w:val="32"/>
        </w:rPr>
      </w:pPr>
      <w:r>
        <w:rPr>
          <w:rFonts w:ascii="仿宋_GB2312" w:eastAsia="仿宋_GB2312" w:hint="eastAsia"/>
          <w:b/>
          <w:sz w:val="32"/>
          <w:szCs w:val="32"/>
        </w:rPr>
        <w:t>（四）国有资产占用情况</w:t>
      </w:r>
    </w:p>
    <w:p w:rsidR="00957746" w:rsidRDefault="00622292">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w:t>
      </w:r>
      <w:r>
        <w:rPr>
          <w:rFonts w:ascii="仿宋_GB2312" w:eastAsia="仿宋_GB2312" w:hint="eastAsia"/>
          <w:sz w:val="32"/>
          <w:szCs w:val="32"/>
        </w:rPr>
        <w:t>年期末，我</w:t>
      </w:r>
      <w:r>
        <w:rPr>
          <w:rFonts w:ascii="仿宋_GB2312" w:eastAsia="仿宋_GB2312" w:hint="eastAsia"/>
          <w:sz w:val="32"/>
          <w:szCs w:val="32"/>
        </w:rPr>
        <w:t>单位</w:t>
      </w:r>
      <w:r>
        <w:rPr>
          <w:rFonts w:ascii="仿宋_GB2312" w:eastAsia="仿宋_GB2312" w:hint="eastAsia"/>
          <w:sz w:val="32"/>
          <w:szCs w:val="32"/>
        </w:rPr>
        <w:t>共有车辆</w:t>
      </w:r>
      <w:r>
        <w:rPr>
          <w:rFonts w:ascii="仿宋_GB2312" w:eastAsia="仿宋_GB2312" w:hint="eastAsia"/>
          <w:sz w:val="32"/>
          <w:szCs w:val="32"/>
        </w:rPr>
        <w:t>0</w:t>
      </w:r>
      <w:r>
        <w:rPr>
          <w:rFonts w:ascii="仿宋_GB2312" w:eastAsia="仿宋_GB2312" w:hint="eastAsia"/>
          <w:sz w:val="32"/>
          <w:szCs w:val="32"/>
        </w:rPr>
        <w:t>辆，其中：一般公务用车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lastRenderedPageBreak/>
        <w:t>一般执法执勤车辆</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辆，其他用车主要是离退休干部用车</w:t>
      </w:r>
      <w:r>
        <w:rPr>
          <w:rFonts w:ascii="仿宋_GB2312" w:eastAsia="仿宋_GB2312" w:hint="eastAsia"/>
          <w:sz w:val="32"/>
          <w:szCs w:val="32"/>
        </w:rPr>
        <w:t>0</w:t>
      </w:r>
      <w:r>
        <w:rPr>
          <w:rFonts w:ascii="仿宋_GB2312" w:eastAsia="仿宋_GB2312" w:hint="eastAsia"/>
          <w:sz w:val="32"/>
          <w:szCs w:val="32"/>
        </w:rPr>
        <w:t>辆、应急保障车辆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套。</w:t>
      </w:r>
    </w:p>
    <w:p w:rsidR="00957746" w:rsidRDefault="00622292">
      <w:pPr>
        <w:ind w:firstLine="709"/>
        <w:rPr>
          <w:rFonts w:ascii="仿宋_GB2312" w:eastAsia="仿宋_GB2312"/>
          <w:b/>
          <w:sz w:val="32"/>
          <w:szCs w:val="32"/>
        </w:rPr>
      </w:pPr>
      <w:r>
        <w:rPr>
          <w:rFonts w:ascii="仿宋_GB2312" w:eastAsia="仿宋_GB2312" w:hint="eastAsia"/>
          <w:b/>
          <w:sz w:val="32"/>
          <w:szCs w:val="32"/>
        </w:rPr>
        <w:t>（五）专项转移支付情况</w:t>
      </w:r>
    </w:p>
    <w:p w:rsidR="00957746" w:rsidRDefault="00622292" w:rsidP="00FC0F32">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957746" w:rsidRDefault="00957746">
      <w:pPr>
        <w:ind w:firstLine="709"/>
        <w:jc w:val="center"/>
        <w:rPr>
          <w:rFonts w:ascii="黑体" w:eastAsia="黑体" w:hAnsiTheme="majorEastAsia"/>
          <w:sz w:val="32"/>
          <w:szCs w:val="32"/>
        </w:rPr>
      </w:pPr>
    </w:p>
    <w:p w:rsidR="00957746" w:rsidRDefault="00622292">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lastRenderedPageBreak/>
        <w:t>七、基本支出：是指为保障机构正常运转、完成日常工作任务所必需的开支，其内容包括人员经费和日常公用经费两部分。</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FC0F32" w:rsidRDefault="00FC0F32" w:rsidP="00FC0F32">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lang/>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57746" w:rsidRDefault="00FC0F32" w:rsidP="00FC0F32">
      <w:pPr>
        <w:ind w:firstLine="426"/>
        <w:rPr>
          <w:rFonts w:ascii="仿宋_GB2312" w:eastAsia="仿宋_GB2312"/>
          <w:b/>
          <w:bCs/>
          <w:sz w:val="32"/>
          <w:szCs w:val="32"/>
        </w:rPr>
      </w:pPr>
      <w:r>
        <w:rPr>
          <w:rFonts w:ascii="仿宋_GB2312" w:eastAsia="仿宋_GB2312" w:hint="eastAsia"/>
          <w:sz w:val="32"/>
          <w:szCs w:val="32"/>
        </w:rPr>
        <w:t>十、</w:t>
      </w:r>
      <w:r w:rsidRPr="00F937EB">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57746" w:rsidRDefault="00957746">
      <w:pPr>
        <w:ind w:firstLine="426"/>
        <w:rPr>
          <w:rFonts w:ascii="仿宋_GB2312" w:eastAsia="仿宋_GB2312"/>
          <w:b/>
          <w:bCs/>
          <w:sz w:val="32"/>
          <w:szCs w:val="32"/>
        </w:rPr>
      </w:pPr>
    </w:p>
    <w:p w:rsidR="00957746" w:rsidRDefault="00622292">
      <w:pPr>
        <w:ind w:firstLine="426"/>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2021</w:t>
      </w:r>
      <w:r>
        <w:rPr>
          <w:rFonts w:ascii="仿宋_GB2312" w:eastAsia="仿宋_GB2312" w:hint="eastAsia"/>
          <w:b/>
          <w:bCs/>
          <w:sz w:val="32"/>
          <w:szCs w:val="32"/>
        </w:rPr>
        <w:t>年度单位预算表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957746" w:rsidRDefault="00622292">
      <w:pPr>
        <w:snapToGrid w:val="0"/>
        <w:ind w:firstLine="426"/>
        <w:rPr>
          <w:rFonts w:ascii="仿宋_GB2312" w:eastAsia="仿宋_GB2312"/>
          <w:sz w:val="32"/>
          <w:szCs w:val="32"/>
        </w:rPr>
      </w:pPr>
      <w:r>
        <w:rPr>
          <w:rFonts w:ascii="仿宋_GB2312" w:eastAsia="仿宋_GB2312" w:hint="eastAsia"/>
          <w:sz w:val="32"/>
          <w:szCs w:val="32"/>
        </w:rPr>
        <w:lastRenderedPageBreak/>
        <w:t>七、一般公共预算“三公”经费支出情况表</w:t>
      </w:r>
    </w:p>
    <w:p w:rsidR="00957746" w:rsidRDefault="00622292">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957746" w:rsidRDefault="00622292" w:rsidP="00957746">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sectPr w:rsidR="00957746" w:rsidSect="00957746">
      <w:pgSz w:w="11850" w:h="16783"/>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92" w:rsidRDefault="00622292" w:rsidP="00FC0F32">
      <w:r>
        <w:separator/>
      </w:r>
    </w:p>
  </w:endnote>
  <w:endnote w:type="continuationSeparator" w:id="0">
    <w:p w:rsidR="00622292" w:rsidRDefault="00622292" w:rsidP="00FC0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92" w:rsidRDefault="00622292" w:rsidP="00FC0F32">
      <w:r>
        <w:separator/>
      </w:r>
    </w:p>
  </w:footnote>
  <w:footnote w:type="continuationSeparator" w:id="0">
    <w:p w:rsidR="00622292" w:rsidRDefault="00622292" w:rsidP="00FC0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0A21DB"/>
    <w:multiLevelType w:val="singleLevel"/>
    <w:tmpl w:val="4E0A21D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IyNWZkMGI2MTc1MzVmOWEyYmY1MGE4OTlmN2VhNmEifQ=="/>
  </w:docVars>
  <w:rsids>
    <w:rsidRoot w:val="006E0667"/>
    <w:rsid w:val="00000164"/>
    <w:rsid w:val="00031516"/>
    <w:rsid w:val="000A21F8"/>
    <w:rsid w:val="00163512"/>
    <w:rsid w:val="00197CC4"/>
    <w:rsid w:val="002F2F0E"/>
    <w:rsid w:val="00373D7B"/>
    <w:rsid w:val="003A0929"/>
    <w:rsid w:val="003A3239"/>
    <w:rsid w:val="003A6C0E"/>
    <w:rsid w:val="00470C6C"/>
    <w:rsid w:val="004B5D7D"/>
    <w:rsid w:val="00514787"/>
    <w:rsid w:val="00545A43"/>
    <w:rsid w:val="00564FBA"/>
    <w:rsid w:val="00622292"/>
    <w:rsid w:val="00671A9B"/>
    <w:rsid w:val="006857C5"/>
    <w:rsid w:val="0068696D"/>
    <w:rsid w:val="006D0187"/>
    <w:rsid w:val="006E0667"/>
    <w:rsid w:val="00715345"/>
    <w:rsid w:val="007A79BD"/>
    <w:rsid w:val="008747E3"/>
    <w:rsid w:val="00921CA8"/>
    <w:rsid w:val="00957746"/>
    <w:rsid w:val="00972071"/>
    <w:rsid w:val="00984F09"/>
    <w:rsid w:val="009D0D41"/>
    <w:rsid w:val="009F10E9"/>
    <w:rsid w:val="00AC7B36"/>
    <w:rsid w:val="00AD7AE6"/>
    <w:rsid w:val="00BC6702"/>
    <w:rsid w:val="00D72B10"/>
    <w:rsid w:val="00E13A03"/>
    <w:rsid w:val="00ED2B32"/>
    <w:rsid w:val="00FC0F32"/>
    <w:rsid w:val="01B96A92"/>
    <w:rsid w:val="028A3520"/>
    <w:rsid w:val="028B701E"/>
    <w:rsid w:val="02E87D0D"/>
    <w:rsid w:val="04966B99"/>
    <w:rsid w:val="04CE245F"/>
    <w:rsid w:val="056B08A4"/>
    <w:rsid w:val="05F530BF"/>
    <w:rsid w:val="05F64456"/>
    <w:rsid w:val="05FF69D6"/>
    <w:rsid w:val="06505621"/>
    <w:rsid w:val="06F51A02"/>
    <w:rsid w:val="07296730"/>
    <w:rsid w:val="08BE7EF3"/>
    <w:rsid w:val="09C04B94"/>
    <w:rsid w:val="09C20E35"/>
    <w:rsid w:val="0A2436DD"/>
    <w:rsid w:val="0A5F1F81"/>
    <w:rsid w:val="0A835EA9"/>
    <w:rsid w:val="0B0F7585"/>
    <w:rsid w:val="0B37770B"/>
    <w:rsid w:val="0CDB3E66"/>
    <w:rsid w:val="0D5E0D31"/>
    <w:rsid w:val="0E26411B"/>
    <w:rsid w:val="0F6C38B8"/>
    <w:rsid w:val="10B81C87"/>
    <w:rsid w:val="124868CF"/>
    <w:rsid w:val="12EF6024"/>
    <w:rsid w:val="145700EF"/>
    <w:rsid w:val="146C1D83"/>
    <w:rsid w:val="17B3580D"/>
    <w:rsid w:val="17EF1CB2"/>
    <w:rsid w:val="18326F66"/>
    <w:rsid w:val="186D50AD"/>
    <w:rsid w:val="19067B3E"/>
    <w:rsid w:val="1A295205"/>
    <w:rsid w:val="1C796955"/>
    <w:rsid w:val="1C7F2FB4"/>
    <w:rsid w:val="1DCA3B61"/>
    <w:rsid w:val="1DE00542"/>
    <w:rsid w:val="1E0A2DF1"/>
    <w:rsid w:val="1EBA62E9"/>
    <w:rsid w:val="1F291E28"/>
    <w:rsid w:val="1FB31D62"/>
    <w:rsid w:val="216E5C8A"/>
    <w:rsid w:val="22B156CA"/>
    <w:rsid w:val="251B2224"/>
    <w:rsid w:val="25BD37E6"/>
    <w:rsid w:val="26CA335F"/>
    <w:rsid w:val="2856784C"/>
    <w:rsid w:val="28A55812"/>
    <w:rsid w:val="2F0A15E7"/>
    <w:rsid w:val="3113513E"/>
    <w:rsid w:val="315B7A2C"/>
    <w:rsid w:val="3167349D"/>
    <w:rsid w:val="324F0010"/>
    <w:rsid w:val="331E78CD"/>
    <w:rsid w:val="33981348"/>
    <w:rsid w:val="35064198"/>
    <w:rsid w:val="36326A9C"/>
    <w:rsid w:val="369D17F5"/>
    <w:rsid w:val="36E6164F"/>
    <w:rsid w:val="37B564F7"/>
    <w:rsid w:val="380036F3"/>
    <w:rsid w:val="38703F73"/>
    <w:rsid w:val="391A4B98"/>
    <w:rsid w:val="397D1296"/>
    <w:rsid w:val="39D06190"/>
    <w:rsid w:val="3A083604"/>
    <w:rsid w:val="3A291832"/>
    <w:rsid w:val="3AAF26A3"/>
    <w:rsid w:val="3B8308D2"/>
    <w:rsid w:val="3C5220BD"/>
    <w:rsid w:val="3D8466D8"/>
    <w:rsid w:val="3DB41B96"/>
    <w:rsid w:val="3DC04904"/>
    <w:rsid w:val="401B2ACF"/>
    <w:rsid w:val="42DB1912"/>
    <w:rsid w:val="43B9111D"/>
    <w:rsid w:val="4566467E"/>
    <w:rsid w:val="45BC5B82"/>
    <w:rsid w:val="45C344D5"/>
    <w:rsid w:val="46697CD0"/>
    <w:rsid w:val="4819422D"/>
    <w:rsid w:val="49045382"/>
    <w:rsid w:val="4B5A4B20"/>
    <w:rsid w:val="4D1F077A"/>
    <w:rsid w:val="4D6733CD"/>
    <w:rsid w:val="4EF01825"/>
    <w:rsid w:val="4F787190"/>
    <w:rsid w:val="4FE65D44"/>
    <w:rsid w:val="509939D6"/>
    <w:rsid w:val="51F85DE9"/>
    <w:rsid w:val="54814026"/>
    <w:rsid w:val="548F2BBB"/>
    <w:rsid w:val="55275AF4"/>
    <w:rsid w:val="561F7D5F"/>
    <w:rsid w:val="59834EA1"/>
    <w:rsid w:val="59FA523D"/>
    <w:rsid w:val="5A187AB7"/>
    <w:rsid w:val="5A396CCA"/>
    <w:rsid w:val="5A830A78"/>
    <w:rsid w:val="5AD20FEA"/>
    <w:rsid w:val="5B0A32CB"/>
    <w:rsid w:val="5B183069"/>
    <w:rsid w:val="5B9930D4"/>
    <w:rsid w:val="5C2A09A6"/>
    <w:rsid w:val="5CB65CF8"/>
    <w:rsid w:val="5D654F20"/>
    <w:rsid w:val="5DD046C7"/>
    <w:rsid w:val="5DEC6090"/>
    <w:rsid w:val="5E0D784F"/>
    <w:rsid w:val="5EE760DA"/>
    <w:rsid w:val="5F50260A"/>
    <w:rsid w:val="610A702A"/>
    <w:rsid w:val="61524556"/>
    <w:rsid w:val="61E12D57"/>
    <w:rsid w:val="61F53810"/>
    <w:rsid w:val="62894439"/>
    <w:rsid w:val="629C16DD"/>
    <w:rsid w:val="631D6439"/>
    <w:rsid w:val="63CB0697"/>
    <w:rsid w:val="649C61C5"/>
    <w:rsid w:val="65BE0509"/>
    <w:rsid w:val="66BE6918"/>
    <w:rsid w:val="672A5BB4"/>
    <w:rsid w:val="68206170"/>
    <w:rsid w:val="68275505"/>
    <w:rsid w:val="6B3C54D1"/>
    <w:rsid w:val="6B560472"/>
    <w:rsid w:val="6C5578C4"/>
    <w:rsid w:val="6CEF61BB"/>
    <w:rsid w:val="6DA35216"/>
    <w:rsid w:val="6F381F4F"/>
    <w:rsid w:val="6F5A4ED2"/>
    <w:rsid w:val="70653655"/>
    <w:rsid w:val="715E18B4"/>
    <w:rsid w:val="71C17F7B"/>
    <w:rsid w:val="748D1686"/>
    <w:rsid w:val="749467FD"/>
    <w:rsid w:val="756A2F68"/>
    <w:rsid w:val="76631A03"/>
    <w:rsid w:val="785D4DF8"/>
    <w:rsid w:val="78640344"/>
    <w:rsid w:val="78F420F6"/>
    <w:rsid w:val="794E79D3"/>
    <w:rsid w:val="79981379"/>
    <w:rsid w:val="7E64236F"/>
    <w:rsid w:val="7F7E7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57746"/>
    <w:rPr>
      <w:sz w:val="18"/>
      <w:szCs w:val="18"/>
    </w:rPr>
  </w:style>
  <w:style w:type="paragraph" w:styleId="a4">
    <w:name w:val="footer"/>
    <w:basedOn w:val="a"/>
    <w:link w:val="Char0"/>
    <w:uiPriority w:val="99"/>
    <w:unhideWhenUsed/>
    <w:qFormat/>
    <w:rsid w:val="009577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577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57746"/>
    <w:rPr>
      <w:sz w:val="18"/>
      <w:szCs w:val="18"/>
    </w:rPr>
  </w:style>
  <w:style w:type="character" w:customStyle="1" w:styleId="Char0">
    <w:name w:val="页脚 Char"/>
    <w:basedOn w:val="a0"/>
    <w:link w:val="a4"/>
    <w:uiPriority w:val="99"/>
    <w:qFormat/>
    <w:rsid w:val="00957746"/>
    <w:rPr>
      <w:sz w:val="18"/>
      <w:szCs w:val="18"/>
    </w:rPr>
  </w:style>
  <w:style w:type="paragraph" w:styleId="a6">
    <w:name w:val="List Paragraph"/>
    <w:basedOn w:val="a"/>
    <w:uiPriority w:val="34"/>
    <w:qFormat/>
    <w:rsid w:val="00957746"/>
    <w:pPr>
      <w:ind w:firstLine="420"/>
    </w:pPr>
  </w:style>
  <w:style w:type="character" w:customStyle="1" w:styleId="Char">
    <w:name w:val="批注框文本 Char"/>
    <w:basedOn w:val="a0"/>
    <w:link w:val="a3"/>
    <w:uiPriority w:val="99"/>
    <w:semiHidden/>
    <w:qFormat/>
    <w:rsid w:val="00957746"/>
    <w:rPr>
      <w:sz w:val="18"/>
      <w:szCs w:val="18"/>
    </w:rPr>
  </w:style>
  <w:style w:type="paragraph" w:customStyle="1" w:styleId="Normal35">
    <w:name w:val="Normal_35"/>
    <w:qFormat/>
    <w:rsid w:val="00957746"/>
    <w:pPr>
      <w:spacing w:before="120" w:after="240"/>
      <w:jc w:val="both"/>
    </w:pPr>
    <w:rPr>
      <w:rFonts w:ascii="Calibri" w:eastAsia="Calibri" w:hAnsi="Calibri" w:cs="黑体"/>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399</Words>
  <Characters>2279</Characters>
  <Application>Microsoft Office Word</Application>
  <DocSecurity>0</DocSecurity>
  <Lines>18</Lines>
  <Paragraphs>5</Paragraphs>
  <ScaleCrop>false</ScaleCrop>
  <Company>Sky123.Org</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4</cp:revision>
  <cp:lastPrinted>2021-03-31T07:01:00Z</cp:lastPrinted>
  <dcterms:created xsi:type="dcterms:W3CDTF">2019-09-16T03:24:00Z</dcterms:created>
  <dcterms:modified xsi:type="dcterms:W3CDTF">2022-08-28T09:52:00Z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3E21759020AF43A98F6FC4C15115FF4B</vt:lpwstr>
  </property>
</Properties>
</file>