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152" w:rsidRDefault="00CD7D22">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邓州市2021年环境监测站</w:t>
      </w:r>
      <w:r w:rsidR="00461152">
        <w:rPr>
          <w:rFonts w:ascii="方正小标宋简体" w:eastAsia="方正小标宋简体" w:hAnsi="黑体" w:hint="eastAsia"/>
          <w:w w:val="90"/>
          <w:sz w:val="44"/>
          <w:szCs w:val="32"/>
        </w:rPr>
        <w:t>单位</w:t>
      </w:r>
      <w:r>
        <w:rPr>
          <w:rFonts w:ascii="方正小标宋简体" w:eastAsia="方正小标宋简体" w:hAnsi="黑体" w:hint="eastAsia"/>
          <w:w w:val="90"/>
          <w:sz w:val="44"/>
          <w:szCs w:val="32"/>
        </w:rPr>
        <w:t>预算基本情况</w:t>
      </w:r>
    </w:p>
    <w:p w:rsidR="00AE5B56" w:rsidRDefault="00CD7D22">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说明</w:t>
      </w:r>
    </w:p>
    <w:p w:rsidR="00AE5B56" w:rsidRDefault="00AE5B56">
      <w:pPr>
        <w:jc w:val="center"/>
        <w:rPr>
          <w:rFonts w:asciiTheme="majorEastAsia" w:eastAsiaTheme="majorEastAsia" w:hAnsiTheme="majorEastAsia"/>
          <w:b/>
          <w:sz w:val="28"/>
          <w:szCs w:val="32"/>
        </w:rPr>
      </w:pPr>
    </w:p>
    <w:p w:rsidR="00AE5B56" w:rsidRDefault="00CD7D22">
      <w:pPr>
        <w:jc w:val="center"/>
        <w:rPr>
          <w:rFonts w:ascii="黑体" w:eastAsia="黑体" w:hAnsiTheme="majorEastAsia"/>
          <w:sz w:val="36"/>
          <w:szCs w:val="32"/>
        </w:rPr>
      </w:pPr>
      <w:r>
        <w:rPr>
          <w:rFonts w:ascii="黑体" w:eastAsia="黑体" w:hAnsiTheme="majorEastAsia" w:hint="eastAsia"/>
          <w:sz w:val="36"/>
          <w:szCs w:val="32"/>
        </w:rPr>
        <w:t>目  录</w:t>
      </w:r>
    </w:p>
    <w:p w:rsidR="00AE5B56" w:rsidRDefault="00CD7D22" w:rsidP="00A768B0">
      <w:pPr>
        <w:spacing w:beforeLines="100"/>
        <w:jc w:val="left"/>
        <w:rPr>
          <w:rFonts w:ascii="黑体" w:eastAsia="黑体" w:hAnsiTheme="majorEastAsia"/>
          <w:sz w:val="32"/>
          <w:szCs w:val="32"/>
        </w:rPr>
      </w:pPr>
      <w:r>
        <w:rPr>
          <w:rFonts w:ascii="黑体" w:eastAsia="黑体" w:hAnsiTheme="majorEastAsia" w:hint="eastAsia"/>
          <w:sz w:val="32"/>
          <w:szCs w:val="32"/>
        </w:rPr>
        <w:t>第一部分  邓州市环境监测站</w:t>
      </w:r>
      <w:r w:rsidR="00461152">
        <w:rPr>
          <w:rFonts w:ascii="黑体" w:eastAsia="黑体" w:hAnsiTheme="majorEastAsia" w:hint="eastAsia"/>
          <w:sz w:val="32"/>
          <w:szCs w:val="32"/>
        </w:rPr>
        <w:t>单位</w:t>
      </w:r>
      <w:r>
        <w:rPr>
          <w:rFonts w:ascii="黑体" w:eastAsia="黑体" w:hAnsiTheme="majorEastAsia" w:hint="eastAsia"/>
          <w:sz w:val="32"/>
          <w:szCs w:val="32"/>
        </w:rPr>
        <w:t>概况</w:t>
      </w:r>
    </w:p>
    <w:p w:rsidR="00AE5B56" w:rsidRDefault="00CD7D22">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主要职责</w:t>
      </w:r>
    </w:p>
    <w:p w:rsidR="00AE5B56" w:rsidRDefault="00CD7D22">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预算单位构成情况</w:t>
      </w:r>
    </w:p>
    <w:p w:rsidR="00AE5B56" w:rsidRDefault="00CD7D22">
      <w:pPr>
        <w:jc w:val="left"/>
        <w:rPr>
          <w:rFonts w:ascii="黑体" w:eastAsia="黑体" w:hAnsiTheme="majorEastAsia"/>
          <w:sz w:val="32"/>
          <w:szCs w:val="32"/>
        </w:rPr>
      </w:pPr>
      <w:r>
        <w:rPr>
          <w:rFonts w:ascii="黑体" w:eastAsia="黑体" w:hAnsiTheme="majorEastAsia" w:hint="eastAsia"/>
          <w:sz w:val="32"/>
          <w:szCs w:val="32"/>
        </w:rPr>
        <w:t>第二部分 邓州市环境监测站2021年单位预算情况说明</w:t>
      </w:r>
    </w:p>
    <w:p w:rsidR="00AE5B56" w:rsidRDefault="00CD7D22">
      <w:pPr>
        <w:jc w:val="left"/>
        <w:rPr>
          <w:rFonts w:ascii="黑体" w:eastAsia="黑体" w:hAnsiTheme="majorEastAsia"/>
          <w:sz w:val="32"/>
          <w:szCs w:val="32"/>
        </w:rPr>
      </w:pPr>
      <w:r>
        <w:rPr>
          <w:rFonts w:ascii="黑体" w:eastAsia="黑体" w:hAnsiTheme="majorEastAsia" w:hint="eastAsia"/>
          <w:sz w:val="32"/>
          <w:szCs w:val="32"/>
        </w:rPr>
        <w:t>第三部分 名词解释</w:t>
      </w:r>
    </w:p>
    <w:p w:rsidR="00AE5B56" w:rsidRDefault="00CD7D22">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：2021年度单位预算表</w:t>
      </w:r>
    </w:p>
    <w:p w:rsidR="00AE5B56" w:rsidRDefault="00CD7D22" w:rsidP="0046115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一、单位收支总体情况表</w:t>
      </w:r>
    </w:p>
    <w:p w:rsidR="00AE5B56" w:rsidRDefault="00CD7D22" w:rsidP="0046115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二、单位收入总体情况表</w:t>
      </w:r>
    </w:p>
    <w:p w:rsidR="00AE5B56" w:rsidRDefault="00CD7D22" w:rsidP="0046115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三、单位支出总体情况表</w:t>
      </w:r>
    </w:p>
    <w:p w:rsidR="00AE5B56" w:rsidRDefault="00CD7D22" w:rsidP="0046115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AE5B56" w:rsidRDefault="00CD7D22" w:rsidP="0046115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AE5B56" w:rsidRDefault="00CD7D22" w:rsidP="0046115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AE5B56" w:rsidRDefault="00CD7D22" w:rsidP="0046115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AE5B56" w:rsidRPr="00461152" w:rsidRDefault="00CD7D22" w:rsidP="0046115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八、政府性基金预算支出情况表</w:t>
      </w:r>
    </w:p>
    <w:p w:rsidR="00AE5B56" w:rsidRDefault="00CD7D22" w:rsidP="00461152">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AE5B56" w:rsidRDefault="00AE5B56">
      <w:pPr>
        <w:snapToGrid w:val="0"/>
        <w:spacing w:line="360" w:lineRule="auto"/>
        <w:ind w:firstLineChars="133" w:firstLine="372"/>
        <w:rPr>
          <w:rFonts w:ascii="仿宋_GB2312" w:eastAsia="仿宋_GB2312" w:hAnsiTheme="majorEastAsia"/>
          <w:sz w:val="28"/>
          <w:szCs w:val="28"/>
        </w:rPr>
      </w:pPr>
    </w:p>
    <w:p w:rsidR="00AE5B56" w:rsidRDefault="00CD7D22">
      <w:pPr>
        <w:ind w:firstLineChars="133" w:firstLine="427"/>
        <w:rPr>
          <w:rFonts w:ascii="仿宋_GB2312" w:eastAsia="仿宋_GB2312" w:hAnsiTheme="majorEastAsia"/>
          <w:b/>
          <w:sz w:val="32"/>
          <w:szCs w:val="32"/>
        </w:rPr>
      </w:pPr>
      <w:r>
        <w:rPr>
          <w:rFonts w:ascii="仿宋_GB2312" w:eastAsia="仿宋_GB2312" w:hAnsiTheme="majorEastAsia"/>
          <w:b/>
          <w:sz w:val="32"/>
          <w:szCs w:val="32"/>
        </w:rPr>
        <w:br w:type="page"/>
      </w:r>
    </w:p>
    <w:p w:rsidR="00AE5B56" w:rsidRDefault="00CD7D22">
      <w:pPr>
        <w:jc w:val="center"/>
        <w:rPr>
          <w:rFonts w:ascii="黑体" w:eastAsia="黑体" w:hAnsiTheme="majorEastAsia"/>
          <w:sz w:val="32"/>
          <w:szCs w:val="32"/>
        </w:rPr>
      </w:pPr>
      <w:r>
        <w:rPr>
          <w:rFonts w:ascii="黑体" w:eastAsia="黑体" w:hAnsiTheme="majorEastAsia" w:hint="eastAsia"/>
          <w:sz w:val="32"/>
          <w:szCs w:val="32"/>
        </w:rPr>
        <w:lastRenderedPageBreak/>
        <w:t>第一部分</w:t>
      </w:r>
    </w:p>
    <w:p w:rsidR="00AE5B56" w:rsidRDefault="00CD7D22">
      <w:pPr>
        <w:jc w:val="center"/>
        <w:rPr>
          <w:rFonts w:ascii="黑体" w:eastAsia="黑体" w:hAnsiTheme="majorEastAsia"/>
          <w:sz w:val="32"/>
          <w:szCs w:val="32"/>
        </w:rPr>
      </w:pPr>
      <w:r>
        <w:rPr>
          <w:rFonts w:ascii="黑体" w:eastAsia="黑体" w:hAnsiTheme="majorEastAsia" w:hint="eastAsia"/>
          <w:sz w:val="32"/>
          <w:szCs w:val="32"/>
        </w:rPr>
        <w:t>邓州市</w:t>
      </w:r>
      <w:r w:rsidR="00461152">
        <w:rPr>
          <w:rFonts w:ascii="黑体" w:eastAsia="黑体" w:hAnsiTheme="majorEastAsia" w:hint="eastAsia"/>
          <w:sz w:val="32"/>
          <w:szCs w:val="32"/>
        </w:rPr>
        <w:t>环境监测站单位</w:t>
      </w:r>
      <w:r>
        <w:rPr>
          <w:rFonts w:ascii="黑体" w:eastAsia="黑体" w:hAnsiTheme="majorEastAsia" w:hint="eastAsia"/>
          <w:sz w:val="32"/>
          <w:szCs w:val="32"/>
        </w:rPr>
        <w:t>概况</w:t>
      </w:r>
    </w:p>
    <w:p w:rsidR="00AE5B56" w:rsidRDefault="00AE5B56">
      <w:pPr>
        <w:rPr>
          <w:rFonts w:ascii="仿宋_GB2312" w:eastAsia="仿宋_GB2312"/>
          <w:b/>
          <w:sz w:val="32"/>
          <w:szCs w:val="32"/>
        </w:rPr>
      </w:pPr>
    </w:p>
    <w:p w:rsidR="00A768B0" w:rsidRPr="00A768B0" w:rsidRDefault="00CD7D22" w:rsidP="00A768B0">
      <w:pPr>
        <w:pStyle w:val="a6"/>
        <w:numPr>
          <w:ilvl w:val="0"/>
          <w:numId w:val="3"/>
        </w:numPr>
        <w:rPr>
          <w:rFonts w:ascii="黑体" w:eastAsia="黑体" w:hint="eastAsia"/>
          <w:sz w:val="32"/>
          <w:szCs w:val="32"/>
        </w:rPr>
      </w:pPr>
      <w:r w:rsidRPr="00A768B0">
        <w:rPr>
          <w:rFonts w:ascii="黑体" w:eastAsia="黑体" w:hint="eastAsia"/>
          <w:sz w:val="32"/>
          <w:szCs w:val="32"/>
        </w:rPr>
        <w:t>主要职责</w:t>
      </w:r>
    </w:p>
    <w:p w:rsidR="00A768B0" w:rsidRDefault="00CD7D22" w:rsidP="00A768B0">
      <w:pPr>
        <w:ind w:left="566"/>
        <w:rPr>
          <w:rFonts w:ascii="仿宋_GB2312" w:eastAsia="仿宋_GB2312" w:hint="eastAsia"/>
          <w:sz w:val="32"/>
          <w:szCs w:val="32"/>
        </w:rPr>
      </w:pPr>
      <w:r w:rsidRPr="00A768B0">
        <w:rPr>
          <w:rFonts w:ascii="仿宋_GB2312" w:eastAsia="仿宋_GB2312" w:hint="eastAsia"/>
          <w:sz w:val="32"/>
          <w:szCs w:val="32"/>
        </w:rPr>
        <w:t>单位职责：市环境监测站是市环境保护局下属财政全供</w:t>
      </w:r>
    </w:p>
    <w:p w:rsidR="00AE5B56" w:rsidRPr="00A768B0" w:rsidRDefault="00CD7D22" w:rsidP="00A768B0">
      <w:pPr>
        <w:rPr>
          <w:rFonts w:ascii="仿宋_GB2312" w:eastAsia="仿宋_GB2312"/>
          <w:sz w:val="32"/>
          <w:szCs w:val="32"/>
        </w:rPr>
      </w:pPr>
      <w:r w:rsidRPr="00A768B0">
        <w:rPr>
          <w:rFonts w:ascii="仿宋_GB2312" w:eastAsia="仿宋_GB2312" w:hint="eastAsia"/>
          <w:sz w:val="32"/>
          <w:szCs w:val="32"/>
        </w:rPr>
        <w:t>事业单位，其主要职责是依照国家和省、市有关法律、法规、政策，对全市环境质量、污染源等实施统一监测，为环境管理提供技术支持。环境监测站内设7个业务科室，在职人员全供编制14人，自收自支编制人员18人，退休4人，实际在岗工作人员40人。</w:t>
      </w:r>
    </w:p>
    <w:p w:rsidR="00AE5B56" w:rsidRDefault="00CD7D22">
      <w:pPr>
        <w:ind w:firstLineChars="177" w:firstLine="566"/>
        <w:rPr>
          <w:rFonts w:ascii="黑体" w:eastAsia="黑体"/>
          <w:sz w:val="32"/>
          <w:szCs w:val="32"/>
        </w:rPr>
      </w:pPr>
      <w:r>
        <w:rPr>
          <w:rFonts w:ascii="黑体" w:eastAsia="黑体" w:hint="eastAsia"/>
          <w:sz w:val="32"/>
          <w:szCs w:val="32"/>
        </w:rPr>
        <w:t>二、单位预算构成情况</w:t>
      </w:r>
    </w:p>
    <w:p w:rsidR="00AE5B56" w:rsidRDefault="00CD7D22" w:rsidP="00A768B0">
      <w:pPr>
        <w:ind w:firstLineChars="177" w:firstLine="566"/>
        <w:rPr>
          <w:rFonts w:ascii="仿宋_GB2312" w:eastAsia="仿宋_GB2312"/>
          <w:sz w:val="32"/>
          <w:szCs w:val="32"/>
        </w:rPr>
      </w:pPr>
      <w:r>
        <w:rPr>
          <w:rFonts w:ascii="仿宋_GB2312" w:eastAsia="仿宋_GB2312" w:hint="eastAsia"/>
          <w:sz w:val="32"/>
          <w:szCs w:val="32"/>
        </w:rPr>
        <w:t>邓州市环境监测站预算</w:t>
      </w:r>
      <w:r w:rsidR="00A768B0">
        <w:rPr>
          <w:rFonts w:ascii="仿宋_GB2312" w:eastAsia="仿宋_GB2312" w:hint="eastAsia"/>
          <w:sz w:val="32"/>
          <w:szCs w:val="32"/>
        </w:rPr>
        <w:t>包括</w:t>
      </w:r>
      <w:r w:rsidR="00A768B0" w:rsidRPr="00A768B0">
        <w:rPr>
          <w:rFonts w:ascii="仿宋_GB2312" w:eastAsia="仿宋_GB2312"/>
          <w:sz w:val="32"/>
          <w:szCs w:val="32"/>
        </w:rPr>
        <w:t>办公室、业务室、监测一室、监测二室、综合室、质量保证室、财务室</w:t>
      </w:r>
      <w:r w:rsidR="00A768B0">
        <w:rPr>
          <w:rFonts w:ascii="仿宋_GB2312" w:eastAsia="仿宋_GB2312" w:hint="eastAsia"/>
          <w:sz w:val="32"/>
          <w:szCs w:val="32"/>
        </w:rPr>
        <w:t>7个科室的预算。</w:t>
      </w:r>
    </w:p>
    <w:p w:rsidR="00461152" w:rsidRDefault="00461152">
      <w:pPr>
        <w:jc w:val="center"/>
        <w:rPr>
          <w:rFonts w:ascii="黑体" w:eastAsia="黑体" w:hAnsiTheme="majorEastAsia"/>
          <w:sz w:val="32"/>
          <w:szCs w:val="32"/>
        </w:rPr>
      </w:pPr>
    </w:p>
    <w:p w:rsidR="00AE5B56" w:rsidRDefault="00CD7D22">
      <w:pPr>
        <w:jc w:val="center"/>
        <w:rPr>
          <w:rFonts w:ascii="黑体" w:eastAsia="黑体" w:hAnsiTheme="majorEastAsia"/>
          <w:sz w:val="32"/>
          <w:szCs w:val="32"/>
        </w:rPr>
      </w:pPr>
      <w:r>
        <w:rPr>
          <w:rFonts w:ascii="黑体" w:eastAsia="黑体" w:hAnsiTheme="majorEastAsia" w:hint="eastAsia"/>
          <w:sz w:val="32"/>
          <w:szCs w:val="32"/>
        </w:rPr>
        <w:t>第二部分</w:t>
      </w:r>
    </w:p>
    <w:p w:rsidR="00AE5B56" w:rsidRDefault="00CD7D22">
      <w:pPr>
        <w:jc w:val="center"/>
        <w:rPr>
          <w:rFonts w:ascii="黑体" w:eastAsia="黑体" w:hAnsiTheme="majorEastAsia"/>
          <w:sz w:val="32"/>
          <w:szCs w:val="32"/>
        </w:rPr>
      </w:pPr>
      <w:r>
        <w:rPr>
          <w:rFonts w:ascii="黑体" w:eastAsia="黑体" w:hAnsiTheme="majorEastAsia" w:hint="eastAsia"/>
          <w:sz w:val="32"/>
          <w:szCs w:val="32"/>
        </w:rPr>
        <w:t>邓州市环境监测站2021年单位预算情况说明</w:t>
      </w:r>
    </w:p>
    <w:p w:rsidR="00AE5B56" w:rsidRDefault="00CD7D22" w:rsidP="00A768B0">
      <w:pPr>
        <w:spacing w:beforeLines="100"/>
        <w:ind w:firstLine="709"/>
        <w:rPr>
          <w:rFonts w:ascii="黑体" w:eastAsia="黑体"/>
          <w:sz w:val="32"/>
          <w:szCs w:val="32"/>
        </w:rPr>
      </w:pPr>
      <w:r>
        <w:rPr>
          <w:rFonts w:ascii="黑体" w:eastAsia="黑体" w:hint="eastAsia"/>
          <w:sz w:val="32"/>
          <w:szCs w:val="32"/>
        </w:rPr>
        <w:t>一、收入支出预算总体情况说明</w:t>
      </w:r>
    </w:p>
    <w:p w:rsidR="00AE5B56" w:rsidRDefault="00CD7D22">
      <w:pPr>
        <w:ind w:firstLineChars="200" w:firstLine="640"/>
        <w:rPr>
          <w:rFonts w:ascii="仿宋_GB2312" w:eastAsia="仿宋_GB2312"/>
          <w:sz w:val="32"/>
          <w:szCs w:val="32"/>
        </w:rPr>
      </w:pPr>
      <w:r>
        <w:rPr>
          <w:rFonts w:ascii="仿宋_GB2312" w:eastAsia="仿宋_GB2312" w:hint="eastAsia"/>
          <w:sz w:val="32"/>
          <w:szCs w:val="32"/>
        </w:rPr>
        <w:t>2021年收入总计182.33万元，支出总计182.33万元，与2020年相比，收入、支出</w:t>
      </w:r>
      <w:r w:rsidRPr="00461152">
        <w:rPr>
          <w:rFonts w:ascii="仿宋_GB2312" w:eastAsia="仿宋_GB2312" w:hint="eastAsia"/>
          <w:sz w:val="32"/>
          <w:szCs w:val="32"/>
        </w:rPr>
        <w:t>各</w:t>
      </w:r>
      <w:r w:rsidRPr="00461152">
        <w:rPr>
          <w:rFonts w:ascii="仿宋_GB2312" w:eastAsia="仿宋_GB2312" w:hint="eastAsia"/>
          <w:color w:val="000000" w:themeColor="text1"/>
          <w:sz w:val="32"/>
          <w:szCs w:val="32"/>
        </w:rPr>
        <w:t>（降低）</w:t>
      </w:r>
      <w:r>
        <w:rPr>
          <w:rFonts w:ascii="仿宋_GB2312" w:eastAsia="仿宋_GB2312" w:hint="eastAsia"/>
          <w:color w:val="000000" w:themeColor="text1"/>
          <w:sz w:val="32"/>
          <w:szCs w:val="32"/>
        </w:rPr>
        <w:t>9.9</w:t>
      </w:r>
      <w:r>
        <w:rPr>
          <w:rFonts w:ascii="仿宋_GB2312" w:eastAsia="仿宋_GB2312" w:hint="eastAsia"/>
          <w:sz w:val="32"/>
          <w:szCs w:val="32"/>
        </w:rPr>
        <w:t xml:space="preserve">万元。主要原因是：压缩了各项经费支出。       </w:t>
      </w:r>
    </w:p>
    <w:p w:rsidR="00AE5B56" w:rsidRDefault="00CD7D22">
      <w:pPr>
        <w:ind w:firstLine="567"/>
        <w:rPr>
          <w:rFonts w:ascii="黑体" w:eastAsia="黑体"/>
          <w:sz w:val="32"/>
          <w:szCs w:val="32"/>
        </w:rPr>
      </w:pPr>
      <w:r>
        <w:rPr>
          <w:rFonts w:ascii="黑体" w:eastAsia="黑体" w:hint="eastAsia"/>
          <w:sz w:val="32"/>
          <w:szCs w:val="32"/>
        </w:rPr>
        <w:t>二、收入预算总体情况说明</w:t>
      </w:r>
    </w:p>
    <w:p w:rsidR="00AE5B56" w:rsidRDefault="00CD7D22">
      <w:pPr>
        <w:ind w:firstLineChars="221" w:firstLine="707"/>
        <w:rPr>
          <w:rFonts w:ascii="仿宋_GB2312" w:eastAsia="仿宋_GB2312"/>
          <w:sz w:val="32"/>
          <w:szCs w:val="32"/>
        </w:rPr>
      </w:pPr>
      <w:r>
        <w:rPr>
          <w:rFonts w:ascii="仿宋_GB2312" w:eastAsia="仿宋_GB2312" w:hint="eastAsia"/>
          <w:sz w:val="32"/>
          <w:szCs w:val="32"/>
        </w:rPr>
        <w:t>2021年收入预算182.33万元，其中：</w:t>
      </w:r>
      <w:r>
        <w:rPr>
          <w:rFonts w:eastAsia="仿宋_GB2312" w:hint="eastAsia"/>
          <w:sz w:val="32"/>
          <w:szCs w:val="32"/>
        </w:rPr>
        <w:t>一般公共预算收</w:t>
      </w:r>
      <w:r>
        <w:rPr>
          <w:rFonts w:eastAsia="仿宋_GB2312" w:hint="eastAsia"/>
          <w:sz w:val="32"/>
          <w:szCs w:val="32"/>
        </w:rPr>
        <w:lastRenderedPageBreak/>
        <w:t>入</w:t>
      </w:r>
      <w:r>
        <w:rPr>
          <w:rFonts w:eastAsia="仿宋_GB2312" w:hint="eastAsia"/>
          <w:sz w:val="32"/>
          <w:szCs w:val="32"/>
        </w:rPr>
        <w:t>182.33</w:t>
      </w:r>
      <w:r>
        <w:rPr>
          <w:rFonts w:ascii="仿宋_GB2312" w:eastAsia="仿宋_GB2312" w:hint="eastAsia"/>
          <w:sz w:val="32"/>
          <w:szCs w:val="32"/>
        </w:rPr>
        <w:t>万元，政府性基金收入0万元，国有资本经营预算收入0万元，财政专户管理资金收入0万元。</w:t>
      </w:r>
    </w:p>
    <w:p w:rsidR="00AE5B56" w:rsidRDefault="00CD7D22">
      <w:pPr>
        <w:ind w:firstLine="709"/>
        <w:rPr>
          <w:rFonts w:ascii="黑体" w:eastAsia="黑体"/>
          <w:sz w:val="32"/>
          <w:szCs w:val="32"/>
        </w:rPr>
      </w:pPr>
      <w:r>
        <w:rPr>
          <w:rFonts w:ascii="黑体" w:eastAsia="黑体" w:hint="eastAsia"/>
          <w:sz w:val="32"/>
          <w:szCs w:val="32"/>
        </w:rPr>
        <w:t>三、支出预算总体情况说明</w:t>
      </w:r>
    </w:p>
    <w:p w:rsidR="00AE5B56" w:rsidRDefault="00CD7D22">
      <w:pPr>
        <w:ind w:firstLine="709"/>
        <w:rPr>
          <w:rFonts w:ascii="仿宋_GB2312" w:eastAsia="仿宋_GB2312"/>
          <w:sz w:val="32"/>
          <w:szCs w:val="32"/>
        </w:rPr>
      </w:pPr>
      <w:r>
        <w:rPr>
          <w:rFonts w:ascii="仿宋_GB2312" w:eastAsia="仿宋_GB2312" w:hint="eastAsia"/>
          <w:sz w:val="32"/>
          <w:szCs w:val="32"/>
        </w:rPr>
        <w:t xml:space="preserve">2021年支出预算182.33万元，其中：基本支出134.09万元，占年度计划的73.5 %；项目支出48.24万元，占年度计划的 26.5 %。 </w:t>
      </w:r>
    </w:p>
    <w:p w:rsidR="00461152" w:rsidRPr="00461152" w:rsidRDefault="00CD7D22" w:rsidP="00461152">
      <w:pPr>
        <w:ind w:firstLine="709"/>
        <w:rPr>
          <w:rFonts w:ascii="黑体" w:eastAsia="黑体"/>
          <w:sz w:val="32"/>
          <w:szCs w:val="32"/>
        </w:rPr>
      </w:pPr>
      <w:r w:rsidRPr="00461152">
        <w:rPr>
          <w:rFonts w:ascii="黑体" w:eastAsia="黑体" w:hint="eastAsia"/>
          <w:sz w:val="32"/>
          <w:szCs w:val="32"/>
        </w:rPr>
        <w:t>四、财政拨款收支预算总体情况说明</w:t>
      </w:r>
    </w:p>
    <w:p w:rsidR="00AE5B56" w:rsidRPr="00461152" w:rsidRDefault="00CD7D22" w:rsidP="00461152">
      <w:pPr>
        <w:ind w:firstLine="709"/>
        <w:rPr>
          <w:rFonts w:ascii="黑体" w:eastAsia="黑体" w:hAnsi="黑体" w:cs="Times New Roman"/>
          <w:sz w:val="32"/>
          <w:szCs w:val="32"/>
        </w:rPr>
      </w:pPr>
      <w:r w:rsidRPr="00461152">
        <w:rPr>
          <w:rFonts w:ascii="仿宋_GB2312" w:eastAsia="仿宋_GB2312" w:hint="eastAsia"/>
          <w:sz w:val="32"/>
          <w:szCs w:val="32"/>
        </w:rPr>
        <w:t>2021年一般公共预算收支预算182.33万元，政府性基</w:t>
      </w:r>
      <w:r>
        <w:rPr>
          <w:rFonts w:ascii="仿宋_GB2312" w:eastAsia="仿宋_GB2312" w:hint="eastAsia"/>
          <w:sz w:val="32"/>
          <w:szCs w:val="32"/>
        </w:rPr>
        <w:t>金收支预算 0万元，国有资本经营收支预算0万元，与2020年相比，收入支出</w:t>
      </w:r>
      <w:r w:rsidRPr="00461152">
        <w:rPr>
          <w:rFonts w:ascii="仿宋_GB2312" w:eastAsia="仿宋_GB2312" w:hint="eastAsia"/>
          <w:color w:val="000000" w:themeColor="text1"/>
          <w:sz w:val="32"/>
          <w:szCs w:val="32"/>
        </w:rPr>
        <w:t>（减少）</w:t>
      </w:r>
      <w:r>
        <w:rPr>
          <w:rFonts w:ascii="仿宋_GB2312" w:eastAsia="仿宋_GB2312" w:hint="eastAsia"/>
          <w:sz w:val="32"/>
          <w:szCs w:val="32"/>
        </w:rPr>
        <w:t xml:space="preserve"> 9.9万元。主要原因是：压缩了各项经费支出。</w:t>
      </w:r>
    </w:p>
    <w:p w:rsidR="00AE5B56" w:rsidRDefault="00CD7D22">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AE5B56" w:rsidRDefault="00CD7D22">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 xml:space="preserve">182.33 </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rPr>
        <w:t>134.09</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73.5 %</w:t>
      </w:r>
      <w:r>
        <w:rPr>
          <w:rFonts w:ascii="Times New Roman" w:eastAsia="仿宋_GB2312" w:hAnsi="Times New Roman" w:cs="Times New Roman" w:hint="eastAsia"/>
          <w:sz w:val="32"/>
          <w:szCs w:val="32"/>
        </w:rPr>
        <w:t>；项目支出</w:t>
      </w:r>
      <w:r>
        <w:rPr>
          <w:rFonts w:ascii="Times New Roman" w:eastAsia="仿宋_GB2312" w:hAnsi="Times New Roman" w:cs="Times New Roman" w:hint="eastAsia"/>
          <w:sz w:val="32"/>
          <w:szCs w:val="32"/>
        </w:rPr>
        <w:t xml:space="preserve"> 48.24</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26.5%</w:t>
      </w:r>
      <w:r>
        <w:rPr>
          <w:rFonts w:ascii="Times New Roman" w:eastAsia="仿宋_GB2312" w:hAnsi="Times New Roman" w:cs="Times New Roman" w:hint="eastAsia"/>
          <w:sz w:val="32"/>
          <w:szCs w:val="32"/>
        </w:rPr>
        <w:t>。</w:t>
      </w:r>
    </w:p>
    <w:p w:rsidR="00AE5B56" w:rsidRPr="00461152" w:rsidRDefault="00CD7D22">
      <w:pPr>
        <w:numPr>
          <w:ilvl w:val="0"/>
          <w:numId w:val="2"/>
        </w:numPr>
        <w:ind w:firstLine="709"/>
        <w:rPr>
          <w:rFonts w:ascii="黑体" w:eastAsia="黑体" w:hAnsi="黑体" w:cs="Times New Roman"/>
          <w:sz w:val="32"/>
          <w:szCs w:val="32"/>
        </w:rPr>
      </w:pPr>
      <w:r w:rsidRPr="00461152">
        <w:rPr>
          <w:rFonts w:ascii="黑体" w:eastAsia="黑体" w:hAnsi="黑体" w:cs="Times New Roman" w:hint="eastAsia"/>
          <w:sz w:val="32"/>
          <w:szCs w:val="32"/>
        </w:rPr>
        <w:t>一般公共预算基本支出预算情况说明</w:t>
      </w:r>
    </w:p>
    <w:p w:rsidR="00AE5B56" w:rsidRDefault="00CD7D22">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134.09</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Pr>
          <w:rFonts w:ascii="Times New Roman" w:eastAsia="仿宋_GB2312" w:hAnsi="Times New Roman" w:cs="Times New Roman" w:hint="eastAsia"/>
          <w:sz w:val="32"/>
          <w:szCs w:val="32"/>
        </w:rPr>
        <w:t xml:space="preserve"> 130.91</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97.63%</w:t>
      </w:r>
      <w:r>
        <w:rPr>
          <w:rFonts w:ascii="Times New Roman" w:eastAsia="仿宋_GB2312" w:hAnsi="Times New Roman" w:cs="Times New Roman" w:hint="eastAsia"/>
          <w:sz w:val="32"/>
          <w:szCs w:val="32"/>
        </w:rPr>
        <w:t>；公用经费支出</w:t>
      </w:r>
      <w:r>
        <w:rPr>
          <w:rFonts w:ascii="Times New Roman" w:eastAsia="仿宋_GB2312" w:hAnsi="Times New Roman" w:cs="Times New Roman" w:hint="eastAsia"/>
          <w:sz w:val="32"/>
          <w:szCs w:val="32"/>
        </w:rPr>
        <w:t>3.18</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2.37%</w:t>
      </w:r>
      <w:r>
        <w:rPr>
          <w:rFonts w:ascii="Times New Roman" w:eastAsia="仿宋_GB2312" w:hAnsi="Times New Roman" w:cs="Times New Roman" w:hint="eastAsia"/>
          <w:sz w:val="32"/>
          <w:szCs w:val="32"/>
        </w:rPr>
        <w:t>。</w:t>
      </w:r>
    </w:p>
    <w:p w:rsidR="00AE5B56" w:rsidRDefault="00CD7D22">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七、支出预算经济分类情况说明</w:t>
      </w:r>
    </w:p>
    <w:p w:rsidR="00AE5B56" w:rsidRDefault="00CD7D22">
      <w:pPr>
        <w:ind w:firstLine="70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w:t>
      </w:r>
      <w:r>
        <w:rPr>
          <w:rFonts w:ascii="Times New Roman" w:eastAsia="仿宋_GB2312" w:hAnsi="Times New Roman" w:cs="仿宋_GB2312" w:hint="eastAsia"/>
          <w:sz w:val="32"/>
          <w:szCs w:val="32"/>
        </w:rPr>
        <w:lastRenderedPageBreak/>
        <w:t>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AE5B56" w:rsidRPr="00461152" w:rsidRDefault="00CD7D22">
      <w:pPr>
        <w:ind w:firstLineChars="200" w:firstLine="640"/>
        <w:rPr>
          <w:rFonts w:ascii="Times New Roman" w:eastAsia="黑体" w:hAnsi="Times New Roman" w:cs="黑体"/>
          <w:kern w:val="0"/>
          <w:sz w:val="32"/>
          <w:szCs w:val="32"/>
        </w:rPr>
      </w:pPr>
      <w:r w:rsidRPr="00461152">
        <w:rPr>
          <w:rFonts w:ascii="Times New Roman" w:eastAsia="黑体" w:hAnsi="Times New Roman" w:cs="黑体" w:hint="eastAsia"/>
          <w:kern w:val="0"/>
          <w:sz w:val="32"/>
          <w:szCs w:val="32"/>
        </w:rPr>
        <w:t>八、一般公共预算“三公”经费支出预算情况说明</w:t>
      </w:r>
    </w:p>
    <w:p w:rsidR="00AE5B56" w:rsidRDefault="00CD7D22" w:rsidP="00461152">
      <w:pPr>
        <w:ind w:firstLineChars="200" w:firstLine="640"/>
        <w:rPr>
          <w:rFonts w:ascii="仿宋_GB2312" w:eastAsia="仿宋_GB2312"/>
          <w:sz w:val="32"/>
          <w:szCs w:val="32"/>
        </w:rPr>
      </w:pPr>
      <w:r>
        <w:rPr>
          <w:rFonts w:ascii="仿宋_GB2312" w:eastAsia="仿宋_GB2312" w:hint="eastAsia"/>
          <w:sz w:val="32"/>
          <w:szCs w:val="32"/>
        </w:rPr>
        <w:t>2021年“三公”经费预算为13.12万元。比2020年减少2.52万元。</w:t>
      </w:r>
    </w:p>
    <w:p w:rsidR="00AE5B56" w:rsidRDefault="00CD7D22">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AE5B56" w:rsidRDefault="00CD7D22">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因公出国（境）费0万元</w:t>
      </w:r>
      <w:r>
        <w:rPr>
          <w:rFonts w:ascii="仿宋_GB2312" w:eastAsia="仿宋_GB2312" w:hint="eastAsia"/>
          <w:sz w:val="32"/>
          <w:szCs w:val="32"/>
        </w:rPr>
        <w:t>，</w:t>
      </w:r>
      <w:r>
        <w:rPr>
          <w:rFonts w:ascii="Times New Roman" w:eastAsia="仿宋_GB2312" w:hAnsi="Times New Roman" w:cs="仿宋_GB2312" w:hint="eastAsia"/>
          <w:sz w:val="32"/>
          <w:szCs w:val="32"/>
        </w:rPr>
        <w:t>主要用于单位工作人员公务出国（境）的住宿费、差旅费、伙食补助费、杂费、培训费等支出。预算数比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仿宋_GB2312" w:hint="eastAsia"/>
          <w:sz w:val="32"/>
          <w:szCs w:val="32"/>
        </w:rPr>
        <w:t>年保持一致。</w:t>
      </w:r>
    </w:p>
    <w:p w:rsidR="00AE5B56" w:rsidRDefault="00CD7D22">
      <w:pPr>
        <w:ind w:leftChars="9" w:left="19" w:firstLineChars="194" w:firstLine="623"/>
        <w:rPr>
          <w:rFonts w:ascii="仿宋_GB2312" w:eastAsia="仿宋_GB2312"/>
          <w:sz w:val="32"/>
          <w:szCs w:val="32"/>
        </w:rPr>
      </w:pPr>
      <w:r>
        <w:rPr>
          <w:rFonts w:ascii="仿宋_GB2312" w:eastAsia="仿宋_GB2312" w:hint="eastAsia"/>
          <w:b/>
          <w:bCs/>
          <w:sz w:val="32"/>
          <w:szCs w:val="32"/>
        </w:rPr>
        <w:t>公务用车购置费及维护费10.08万元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公务用车维护费10.08万元。</w:t>
      </w:r>
      <w:r>
        <w:rPr>
          <w:rFonts w:ascii="Times New Roman" w:eastAsia="仿宋_GB2312" w:hAnsi="Times New Roman" w:cs="Times New Roman" w:hint="eastAsia"/>
          <w:sz w:val="32"/>
          <w:szCs w:val="32"/>
        </w:rPr>
        <w:t>主要用于开展工作所需公务用车的燃料费、维修费、过路过桥费、保险费等支出。公务用车购置费预算数与</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年持平，均为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万元。公务用车运行维护费预算数比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2.52</w:t>
      </w:r>
      <w:r>
        <w:rPr>
          <w:rFonts w:ascii="Times New Roman" w:eastAsia="仿宋_GB2312" w:hAnsi="Times New Roman" w:cs="Times New Roman" w:hint="eastAsia"/>
          <w:sz w:val="32"/>
          <w:szCs w:val="32"/>
        </w:rPr>
        <w:t>万元。主要原因：厉行勤俭节约，压减公务用车运行维护费。</w:t>
      </w:r>
    </w:p>
    <w:p w:rsidR="00AE5B56" w:rsidRDefault="00CD7D22">
      <w:pPr>
        <w:ind w:leftChars="9" w:left="19" w:firstLineChars="194" w:firstLine="623"/>
        <w:rPr>
          <w:rFonts w:ascii="仿宋_GB2312" w:eastAsia="仿宋_GB2312"/>
          <w:b/>
          <w:color w:val="FF0000"/>
          <w:sz w:val="32"/>
          <w:szCs w:val="32"/>
        </w:rPr>
      </w:pPr>
      <w:r>
        <w:rPr>
          <w:rFonts w:ascii="仿宋_GB2312" w:eastAsia="仿宋_GB2312" w:hint="eastAsia"/>
          <w:b/>
          <w:bCs/>
          <w:sz w:val="32"/>
          <w:szCs w:val="32"/>
        </w:rPr>
        <w:t>公务接待费3.04万元</w:t>
      </w:r>
      <w:r>
        <w:rPr>
          <w:rFonts w:ascii="仿宋_GB2312" w:eastAsia="仿宋_GB2312" w:hint="eastAsia"/>
          <w:sz w:val="32"/>
          <w:szCs w:val="32"/>
        </w:rPr>
        <w:t>。</w:t>
      </w:r>
      <w:r w:rsidR="00461152">
        <w:rPr>
          <w:rFonts w:ascii="Times New Roman" w:eastAsia="仿宋_GB2312" w:hAnsi="Times New Roman" w:cs="Times New Roman" w:hint="eastAsia"/>
          <w:sz w:val="32"/>
          <w:szCs w:val="32"/>
        </w:rPr>
        <w:t>主要用于按规定开支的各类公务接待支出。预算数与</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年持平。主要原因：按照中央八项规定，减少公务接待开支。</w:t>
      </w:r>
    </w:p>
    <w:p w:rsidR="00AE5B56" w:rsidRDefault="00CD7D22">
      <w:pPr>
        <w:ind w:firstLineChars="200" w:firstLine="640"/>
        <w:rPr>
          <w:rFonts w:ascii="黑体" w:eastAsia="黑体"/>
          <w:sz w:val="32"/>
          <w:szCs w:val="32"/>
        </w:rPr>
      </w:pPr>
      <w:r>
        <w:rPr>
          <w:rFonts w:ascii="黑体" w:eastAsia="黑体" w:hint="eastAsia"/>
          <w:sz w:val="32"/>
          <w:szCs w:val="32"/>
        </w:rPr>
        <w:t>九、政府性基金预算支出预算情况说明</w:t>
      </w:r>
    </w:p>
    <w:p w:rsidR="00AE5B56" w:rsidRDefault="00CD7D22">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2021</w:t>
      </w:r>
      <w:r>
        <w:rPr>
          <w:rFonts w:ascii="Times New Roman" w:eastAsia="仿宋_GB2312" w:hAnsi="Times New Roman" w:cs="Times New Roman" w:hint="eastAsia"/>
          <w:sz w:val="32"/>
          <w:szCs w:val="32"/>
        </w:rPr>
        <w:t>年没有使用政府性基金预算拨款安排的支出。</w:t>
      </w:r>
    </w:p>
    <w:p w:rsidR="00AE5B56" w:rsidRDefault="00CD7D22">
      <w:pPr>
        <w:ind w:firstLine="709"/>
        <w:rPr>
          <w:rFonts w:ascii="黑体" w:eastAsia="黑体"/>
          <w:sz w:val="32"/>
          <w:szCs w:val="32"/>
        </w:rPr>
      </w:pPr>
      <w:r>
        <w:rPr>
          <w:rFonts w:ascii="黑体" w:eastAsia="黑体" w:hint="eastAsia"/>
          <w:sz w:val="32"/>
          <w:szCs w:val="32"/>
        </w:rPr>
        <w:t>十、其他重要事项的情况说明</w:t>
      </w:r>
    </w:p>
    <w:p w:rsidR="00AE5B56" w:rsidRDefault="00CD7D22">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AE5B56" w:rsidRDefault="00CD7D22">
      <w:pPr>
        <w:ind w:firstLine="709"/>
        <w:rPr>
          <w:rFonts w:ascii="仿宋_GB2312" w:eastAsia="仿宋_GB2312"/>
          <w:sz w:val="32"/>
          <w:szCs w:val="32"/>
        </w:rPr>
      </w:pPr>
      <w:r>
        <w:rPr>
          <w:rFonts w:ascii="仿宋" w:eastAsia="仿宋" w:hAnsi="仿宋" w:cs="仿宋" w:hint="eastAsia"/>
          <w:color w:val="000000" w:themeColor="text1"/>
          <w:spacing w:val="1"/>
          <w:sz w:val="32"/>
          <w:szCs w:val="32"/>
        </w:rPr>
        <w:t>我单位不是行政机关，也不是参照公务员管理事业单位，没有机关运行经费支出</w:t>
      </w:r>
      <w:r>
        <w:rPr>
          <w:rFonts w:ascii="仿宋" w:eastAsia="仿宋" w:hAnsi="仿宋" w:cs="仿宋" w:hint="eastAsia"/>
          <w:sz w:val="32"/>
          <w:szCs w:val="32"/>
        </w:rPr>
        <w:t>。</w:t>
      </w:r>
      <w:bookmarkStart w:id="0" w:name="_GoBack"/>
      <w:bookmarkEnd w:id="0"/>
    </w:p>
    <w:p w:rsidR="00AE5B56" w:rsidRDefault="00CD7D22">
      <w:pPr>
        <w:ind w:firstLine="709"/>
        <w:rPr>
          <w:rFonts w:ascii="仿宋_GB2312" w:eastAsia="仿宋_GB2312"/>
          <w:b/>
          <w:sz w:val="32"/>
          <w:szCs w:val="32"/>
        </w:rPr>
      </w:pPr>
      <w:r>
        <w:rPr>
          <w:rFonts w:ascii="仿宋_GB2312" w:eastAsia="仿宋_GB2312" w:hint="eastAsia"/>
          <w:b/>
          <w:sz w:val="32"/>
          <w:szCs w:val="32"/>
        </w:rPr>
        <w:t>（二）政府采购支出情况</w:t>
      </w:r>
    </w:p>
    <w:p w:rsidR="00AE5B56" w:rsidRDefault="00CD7D22">
      <w:pPr>
        <w:ind w:firstLine="709"/>
        <w:rPr>
          <w:rFonts w:ascii="仿宋_GB2312" w:eastAsia="仿宋_GB2312"/>
          <w:sz w:val="32"/>
          <w:szCs w:val="32"/>
        </w:rPr>
      </w:pPr>
      <w:r>
        <w:rPr>
          <w:rFonts w:ascii="仿宋_GB2312" w:eastAsia="仿宋_GB2312" w:hint="eastAsia"/>
          <w:sz w:val="32"/>
          <w:szCs w:val="32"/>
        </w:rPr>
        <w:t>2021年</w:t>
      </w:r>
      <w:r w:rsidR="00461152">
        <w:rPr>
          <w:rFonts w:ascii="仿宋_GB2312" w:eastAsia="仿宋_GB2312" w:hint="eastAsia"/>
          <w:sz w:val="32"/>
          <w:szCs w:val="32"/>
        </w:rPr>
        <w:t>无</w:t>
      </w:r>
      <w:r>
        <w:rPr>
          <w:rFonts w:ascii="仿宋_GB2312" w:eastAsia="仿宋_GB2312" w:hint="eastAsia"/>
          <w:sz w:val="32"/>
          <w:szCs w:val="32"/>
        </w:rPr>
        <w:t>政府采购预算安排。</w:t>
      </w:r>
    </w:p>
    <w:p w:rsidR="00AE5B56" w:rsidRDefault="00CD7D22">
      <w:pPr>
        <w:ind w:firstLine="709"/>
        <w:rPr>
          <w:rFonts w:ascii="仿宋_GB2312" w:eastAsia="仿宋_GB2312"/>
          <w:b/>
          <w:sz w:val="32"/>
          <w:szCs w:val="32"/>
        </w:rPr>
      </w:pPr>
      <w:r>
        <w:rPr>
          <w:rFonts w:ascii="仿宋_GB2312" w:eastAsia="仿宋_GB2312" w:hint="eastAsia"/>
          <w:b/>
          <w:sz w:val="32"/>
          <w:szCs w:val="32"/>
        </w:rPr>
        <w:t>（三）绩效目标设置情况</w:t>
      </w:r>
    </w:p>
    <w:p w:rsidR="00AE5B56" w:rsidRDefault="00CD7D22">
      <w:pPr>
        <w:ind w:firstLineChars="200" w:firstLine="640"/>
        <w:rPr>
          <w:rFonts w:ascii="仿宋_GB2312" w:eastAsia="仿宋_GB2312"/>
          <w:sz w:val="32"/>
          <w:szCs w:val="32"/>
          <w:highlight w:val="yellow"/>
        </w:rPr>
      </w:pPr>
      <w:r>
        <w:rPr>
          <w:rFonts w:ascii="仿宋_GB2312" w:eastAsia="仿宋_GB2312" w:hint="eastAsia"/>
          <w:sz w:val="32"/>
          <w:szCs w:val="32"/>
        </w:rPr>
        <w:t>我单位2021年预算，暂未进行项目预算绩效管理工作。</w:t>
      </w:r>
    </w:p>
    <w:p w:rsidR="00AE5B56" w:rsidRDefault="00CD7D22">
      <w:pPr>
        <w:ind w:firstLine="709"/>
        <w:rPr>
          <w:rFonts w:ascii="仿宋_GB2312" w:eastAsia="仿宋_GB2312"/>
          <w:b/>
          <w:sz w:val="32"/>
          <w:szCs w:val="32"/>
        </w:rPr>
      </w:pPr>
      <w:r>
        <w:rPr>
          <w:rFonts w:ascii="仿宋_GB2312" w:eastAsia="仿宋_GB2312" w:hint="eastAsia"/>
          <w:b/>
          <w:sz w:val="32"/>
          <w:szCs w:val="32"/>
        </w:rPr>
        <w:t>（四）国有资产占用情况</w:t>
      </w:r>
    </w:p>
    <w:p w:rsidR="00AE5B56" w:rsidRDefault="00CD7D22">
      <w:pPr>
        <w:ind w:firstLine="709"/>
        <w:rPr>
          <w:rFonts w:ascii="仿宋_GB2312" w:eastAsia="仿宋_GB2312"/>
          <w:color w:val="000000" w:themeColor="text1"/>
          <w:sz w:val="32"/>
          <w:szCs w:val="32"/>
          <w:highlight w:val="yellow"/>
        </w:rPr>
      </w:pPr>
      <w:r>
        <w:rPr>
          <w:rFonts w:ascii="仿宋_GB2312" w:eastAsia="仿宋_GB2312" w:hint="eastAsia"/>
          <w:sz w:val="32"/>
          <w:szCs w:val="32"/>
        </w:rPr>
        <w:t>2020年期末，我单位共有车辆4辆，其中：一般公务用车0辆、一般执法执勤车辆4辆、特种专业技术用车0辆、其他用车0辆，其他用车主要是离退休干部用车0辆、应急保障车辆0辆。单价50万元以上通用设备6套，单位价值100万元以上专用设备2套。</w:t>
      </w:r>
    </w:p>
    <w:p w:rsidR="00AE5B56" w:rsidRDefault="00CD7D22">
      <w:pPr>
        <w:ind w:firstLine="709"/>
        <w:rPr>
          <w:rFonts w:ascii="仿宋_GB2312" w:eastAsia="仿宋_GB2312"/>
          <w:b/>
          <w:sz w:val="32"/>
          <w:szCs w:val="32"/>
        </w:rPr>
      </w:pPr>
      <w:r>
        <w:rPr>
          <w:rFonts w:ascii="仿宋_GB2312" w:eastAsia="仿宋_GB2312" w:hint="eastAsia"/>
          <w:b/>
          <w:sz w:val="32"/>
          <w:szCs w:val="32"/>
        </w:rPr>
        <w:t>（五）专项转移支付情况</w:t>
      </w:r>
    </w:p>
    <w:p w:rsidR="00AE5B56" w:rsidRDefault="00CD7D22" w:rsidP="00461152">
      <w:pPr>
        <w:ind w:firstLineChars="219" w:firstLine="701"/>
        <w:rPr>
          <w:rFonts w:ascii="仿宋_GB2312" w:eastAsia="仿宋_GB2312"/>
          <w:color w:val="FF0000"/>
          <w:sz w:val="32"/>
          <w:szCs w:val="32"/>
        </w:rPr>
      </w:pPr>
      <w:r w:rsidRPr="00461152">
        <w:rPr>
          <w:rFonts w:ascii="仿宋_GB2312" w:eastAsia="仿宋_GB2312" w:hint="eastAsia"/>
          <w:sz w:val="32"/>
          <w:szCs w:val="32"/>
        </w:rPr>
        <w:t>我单位暂无负责的专项转移支付项目。</w:t>
      </w:r>
    </w:p>
    <w:p w:rsidR="00461152" w:rsidRDefault="00461152">
      <w:pPr>
        <w:ind w:firstLine="709"/>
        <w:jc w:val="center"/>
        <w:rPr>
          <w:rFonts w:ascii="黑体" w:eastAsia="黑体" w:hAnsiTheme="majorEastAsia"/>
          <w:sz w:val="32"/>
          <w:szCs w:val="32"/>
        </w:rPr>
      </w:pPr>
    </w:p>
    <w:p w:rsidR="00AE5B56" w:rsidRDefault="00CD7D22">
      <w:pPr>
        <w:ind w:firstLine="709"/>
        <w:jc w:val="center"/>
        <w:rPr>
          <w:rFonts w:ascii="黑体" w:eastAsia="黑体" w:hAnsiTheme="majorEastAsia"/>
          <w:sz w:val="32"/>
          <w:szCs w:val="32"/>
        </w:rPr>
      </w:pPr>
      <w:r>
        <w:rPr>
          <w:rFonts w:ascii="黑体" w:eastAsia="黑体" w:hAnsiTheme="majorEastAsia" w:hint="eastAsia"/>
          <w:sz w:val="32"/>
          <w:szCs w:val="32"/>
        </w:rPr>
        <w:t>第三部分 名词解释</w:t>
      </w:r>
    </w:p>
    <w:p w:rsidR="00AE5B56" w:rsidRDefault="00CD7D22">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AE5B56" w:rsidRDefault="00CD7D22">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w:t>
      </w:r>
      <w:r>
        <w:rPr>
          <w:rFonts w:ascii="仿宋_GB2312" w:eastAsia="仿宋_GB2312" w:hint="eastAsia"/>
          <w:sz w:val="32"/>
          <w:szCs w:val="32"/>
        </w:rPr>
        <w:lastRenderedPageBreak/>
        <w:t>大、夜大及短期培训费等教育收费。</w:t>
      </w:r>
    </w:p>
    <w:p w:rsidR="00AE5B56" w:rsidRDefault="00CD7D22">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AE5B56" w:rsidRDefault="00CD7D22">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AE5B56" w:rsidRDefault="00CD7D22">
      <w:pPr>
        <w:ind w:firstLine="709"/>
        <w:rPr>
          <w:rFonts w:ascii="仿宋_GB2312" w:eastAsia="仿宋_GB2312"/>
          <w:sz w:val="32"/>
          <w:szCs w:val="32"/>
        </w:rPr>
      </w:pPr>
      <w:r>
        <w:rPr>
          <w:rFonts w:ascii="仿宋_GB2312" w:eastAsia="仿宋_GB2312" w:hint="eastAsia"/>
          <w:sz w:val="32"/>
          <w:szCs w:val="32"/>
        </w:rPr>
        <w:t>五、其他收入：是指单位取得的除“财政拨款”、“事业收入”、“事业单位经营收入”等以外的收入。</w:t>
      </w:r>
    </w:p>
    <w:p w:rsidR="00AE5B56" w:rsidRDefault="00CD7D22">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AE5B56" w:rsidRDefault="00CD7D22">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AE5B56" w:rsidRDefault="00CD7D22">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AE5B56" w:rsidRDefault="00CD7D22">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rPr>
        <w:t>差</w:t>
      </w:r>
      <w:r>
        <w:rPr>
          <w:rFonts w:ascii="仿宋_GB2312" w:eastAsia="仿宋_GB2312" w:hint="eastAsia"/>
          <w:sz w:val="32"/>
          <w:szCs w:val="32"/>
        </w:rPr>
        <w:t>旅费、伙食补助费、杂费、培训费</w:t>
      </w:r>
      <w:r>
        <w:rPr>
          <w:rFonts w:ascii="仿宋_GB2312" w:eastAsia="仿宋_GB2312" w:hint="eastAsia"/>
          <w:sz w:val="32"/>
          <w:szCs w:val="32"/>
        </w:rPr>
        <w:lastRenderedPageBreak/>
        <w:t>等支出；公务用车购置及运行费反映单位公务用车购置费及租用费、燃料费、维修费、过路过桥费、保险费、安全奖励费用等支出；公务接待费反映单位按规定开支的各类公务接待（含外宾接待）支出。</w:t>
      </w:r>
    </w:p>
    <w:p w:rsidR="00AE5B56" w:rsidRDefault="00CD7D22">
      <w:pPr>
        <w:ind w:firstLine="709"/>
        <w:rPr>
          <w:rFonts w:ascii="仿宋_GB2312" w:eastAsia="仿宋_GB2312"/>
          <w:sz w:val="32"/>
          <w:szCs w:val="32"/>
        </w:rPr>
      </w:pPr>
      <w:r>
        <w:rPr>
          <w:rFonts w:ascii="仿宋_GB2312" w:eastAsia="仿宋_GB2312" w:hint="eastAsia"/>
          <w:sz w:val="32"/>
          <w:szCs w:val="32"/>
        </w:rPr>
        <w:t>十、</w:t>
      </w:r>
      <w:r>
        <w:rPr>
          <w:rFonts w:ascii="仿宋_GB2312" w:eastAsia="仿宋_GB2312" w:hint="eastAsia"/>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AE5B56" w:rsidRDefault="00AE5B56">
      <w:pPr>
        <w:ind w:firstLine="709"/>
        <w:rPr>
          <w:rFonts w:ascii="仿宋_GB2312" w:eastAsia="仿宋_GB2312"/>
          <w:sz w:val="32"/>
          <w:szCs w:val="32"/>
        </w:rPr>
      </w:pPr>
    </w:p>
    <w:p w:rsidR="00AE5B56" w:rsidRDefault="00CD7D22">
      <w:pPr>
        <w:ind w:firstLine="426"/>
        <w:rPr>
          <w:rFonts w:ascii="仿宋_GB2312" w:eastAsia="仿宋_GB2312"/>
          <w:b/>
          <w:bCs/>
          <w:sz w:val="32"/>
          <w:szCs w:val="32"/>
        </w:rPr>
      </w:pPr>
      <w:r>
        <w:rPr>
          <w:rFonts w:ascii="仿宋_GB2312" w:eastAsia="仿宋_GB2312" w:hint="eastAsia"/>
          <w:b/>
          <w:bCs/>
          <w:sz w:val="32"/>
          <w:szCs w:val="32"/>
        </w:rPr>
        <w:t>附件：2021年度单位预算表</w:t>
      </w:r>
    </w:p>
    <w:p w:rsidR="00AE5B56" w:rsidRDefault="00CD7D22">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AE5B56" w:rsidRDefault="00CD7D22">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AE5B56" w:rsidRDefault="00CD7D22">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AE5B56" w:rsidRDefault="00CD7D22">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AE5B56" w:rsidRDefault="00CD7D22">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AE5B56" w:rsidRDefault="00CD7D22">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AE5B56" w:rsidRDefault="00CD7D22">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AE5B56" w:rsidRDefault="00CD7D22">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AE5B56" w:rsidRDefault="00CD7D22" w:rsidP="00461152">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AE5B56" w:rsidRDefault="00AE5B56">
      <w:pPr>
        <w:ind w:firstLine="426"/>
        <w:rPr>
          <w:rFonts w:ascii="仿宋_GB2312" w:eastAsia="仿宋_GB2312" w:hAnsiTheme="majorEastAsia"/>
          <w:sz w:val="32"/>
          <w:szCs w:val="32"/>
        </w:rPr>
      </w:pPr>
    </w:p>
    <w:sectPr w:rsidR="00AE5B56" w:rsidSect="00AE5B5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A5F" w:rsidRDefault="00FC4A5F" w:rsidP="00AE5B56">
      <w:r>
        <w:separator/>
      </w:r>
    </w:p>
  </w:endnote>
  <w:endnote w:type="continuationSeparator" w:id="0">
    <w:p w:rsidR="00FC4A5F" w:rsidRDefault="00FC4A5F" w:rsidP="00AE5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B56" w:rsidRDefault="003C0AA1">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AE5B56" w:rsidRDefault="003C0AA1">
                <w:pPr>
                  <w:pStyle w:val="a4"/>
                </w:pPr>
                <w:r>
                  <w:rPr>
                    <w:rFonts w:hint="eastAsia"/>
                  </w:rPr>
                  <w:fldChar w:fldCharType="begin"/>
                </w:r>
                <w:r w:rsidR="00CD7D22">
                  <w:rPr>
                    <w:rFonts w:hint="eastAsia"/>
                  </w:rPr>
                  <w:instrText xml:space="preserve"> PAGE  \* MERGEFORMAT </w:instrText>
                </w:r>
                <w:r>
                  <w:rPr>
                    <w:rFonts w:hint="eastAsia"/>
                  </w:rPr>
                  <w:fldChar w:fldCharType="separate"/>
                </w:r>
                <w:r w:rsidR="00A768B0">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A5F" w:rsidRDefault="00FC4A5F" w:rsidP="00AE5B56">
      <w:r>
        <w:separator/>
      </w:r>
    </w:p>
  </w:footnote>
  <w:footnote w:type="continuationSeparator" w:id="0">
    <w:p w:rsidR="00FC4A5F" w:rsidRDefault="00FC4A5F" w:rsidP="00AE5B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68E665B"/>
    <w:multiLevelType w:val="singleLevel"/>
    <w:tmpl w:val="268E665B"/>
    <w:lvl w:ilvl="0">
      <w:start w:val="6"/>
      <w:numFmt w:val="chineseCounting"/>
      <w:suff w:val="nothing"/>
      <w:lvlText w:val="%1、"/>
      <w:lvlJc w:val="left"/>
      <w:rPr>
        <w:rFonts w:hint="eastAsia"/>
      </w:rPr>
    </w:lvl>
  </w:abstractNum>
  <w:abstractNum w:abstractNumId="2">
    <w:nsid w:val="2B1F6EED"/>
    <w:multiLevelType w:val="hybridMultilevel"/>
    <w:tmpl w:val="F54E6206"/>
    <w:lvl w:ilvl="0" w:tplc="BC70966A">
      <w:start w:val="1"/>
      <w:numFmt w:val="japaneseCounting"/>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ZjQyMzEzYWRjNWU2MmJlMWJjZmI1NjgzYzRmZDJlNzIifQ=="/>
  </w:docVars>
  <w:rsids>
    <w:rsidRoot w:val="006E0667"/>
    <w:rsid w:val="00000164"/>
    <w:rsid w:val="00031516"/>
    <w:rsid w:val="00054BD9"/>
    <w:rsid w:val="000A21F8"/>
    <w:rsid w:val="00163512"/>
    <w:rsid w:val="00197CC4"/>
    <w:rsid w:val="002A31EF"/>
    <w:rsid w:val="002F2F0E"/>
    <w:rsid w:val="00311D42"/>
    <w:rsid w:val="00373D7B"/>
    <w:rsid w:val="003A0929"/>
    <w:rsid w:val="003A3239"/>
    <w:rsid w:val="003C0AA1"/>
    <w:rsid w:val="003F497C"/>
    <w:rsid w:val="00461152"/>
    <w:rsid w:val="00470C6C"/>
    <w:rsid w:val="004B5D7D"/>
    <w:rsid w:val="004F7768"/>
    <w:rsid w:val="00514787"/>
    <w:rsid w:val="00545A43"/>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768B0"/>
    <w:rsid w:val="00AC7B36"/>
    <w:rsid w:val="00AD7AE6"/>
    <w:rsid w:val="00AE5B56"/>
    <w:rsid w:val="00BC6702"/>
    <w:rsid w:val="00CD7D22"/>
    <w:rsid w:val="00D72B10"/>
    <w:rsid w:val="00E0218D"/>
    <w:rsid w:val="00E13A03"/>
    <w:rsid w:val="00ED2B32"/>
    <w:rsid w:val="00F937EB"/>
    <w:rsid w:val="00FC4A5F"/>
    <w:rsid w:val="04C24CD3"/>
    <w:rsid w:val="05F750B9"/>
    <w:rsid w:val="066D0C7E"/>
    <w:rsid w:val="06BE1DED"/>
    <w:rsid w:val="07EC657B"/>
    <w:rsid w:val="0C956DB9"/>
    <w:rsid w:val="0D0A4958"/>
    <w:rsid w:val="0E8B0118"/>
    <w:rsid w:val="10BB1A3D"/>
    <w:rsid w:val="10D93902"/>
    <w:rsid w:val="11F148A3"/>
    <w:rsid w:val="12616F90"/>
    <w:rsid w:val="12686164"/>
    <w:rsid w:val="136F6984"/>
    <w:rsid w:val="17024C77"/>
    <w:rsid w:val="1BF57D8E"/>
    <w:rsid w:val="1C6B678C"/>
    <w:rsid w:val="1E1C1FAB"/>
    <w:rsid w:val="1E632D9A"/>
    <w:rsid w:val="20F53F6B"/>
    <w:rsid w:val="21172D08"/>
    <w:rsid w:val="25097E0B"/>
    <w:rsid w:val="2D780E48"/>
    <w:rsid w:val="3168305B"/>
    <w:rsid w:val="329D1FB8"/>
    <w:rsid w:val="365B6D5A"/>
    <w:rsid w:val="37740D13"/>
    <w:rsid w:val="39CE1876"/>
    <w:rsid w:val="3AEB3A7E"/>
    <w:rsid w:val="3BBC1D2C"/>
    <w:rsid w:val="3DB812AD"/>
    <w:rsid w:val="41040419"/>
    <w:rsid w:val="423D3584"/>
    <w:rsid w:val="446059C4"/>
    <w:rsid w:val="471314C5"/>
    <w:rsid w:val="48EC3681"/>
    <w:rsid w:val="4A183A49"/>
    <w:rsid w:val="4B17485A"/>
    <w:rsid w:val="4B540996"/>
    <w:rsid w:val="4B86067F"/>
    <w:rsid w:val="4B901AAA"/>
    <w:rsid w:val="4CB25A45"/>
    <w:rsid w:val="4DC340C1"/>
    <w:rsid w:val="4EB23847"/>
    <w:rsid w:val="4F4E22B8"/>
    <w:rsid w:val="55BF499C"/>
    <w:rsid w:val="55CA7913"/>
    <w:rsid w:val="576B0713"/>
    <w:rsid w:val="58802D5A"/>
    <w:rsid w:val="59CD76D7"/>
    <w:rsid w:val="5A7054A3"/>
    <w:rsid w:val="5A9E72FD"/>
    <w:rsid w:val="5AB45193"/>
    <w:rsid w:val="5CA8687F"/>
    <w:rsid w:val="60AF768B"/>
    <w:rsid w:val="60D15B65"/>
    <w:rsid w:val="60D3160D"/>
    <w:rsid w:val="67471495"/>
    <w:rsid w:val="6AA309C2"/>
    <w:rsid w:val="6B001859"/>
    <w:rsid w:val="6DD00BE6"/>
    <w:rsid w:val="6F920B9B"/>
    <w:rsid w:val="6F9B7A32"/>
    <w:rsid w:val="702B455C"/>
    <w:rsid w:val="72356867"/>
    <w:rsid w:val="72CE3402"/>
    <w:rsid w:val="7701693E"/>
    <w:rsid w:val="78BD42BC"/>
    <w:rsid w:val="79D11516"/>
    <w:rsid w:val="7A0415DC"/>
    <w:rsid w:val="7B530E71"/>
    <w:rsid w:val="7CA378FF"/>
    <w:rsid w:val="7CAB2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B56"/>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E5B56"/>
    <w:rPr>
      <w:sz w:val="18"/>
      <w:szCs w:val="18"/>
    </w:rPr>
  </w:style>
  <w:style w:type="paragraph" w:styleId="a4">
    <w:name w:val="footer"/>
    <w:basedOn w:val="a"/>
    <w:link w:val="Char0"/>
    <w:uiPriority w:val="99"/>
    <w:unhideWhenUsed/>
    <w:qFormat/>
    <w:rsid w:val="00AE5B5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E5B5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E5B56"/>
    <w:rPr>
      <w:sz w:val="18"/>
      <w:szCs w:val="18"/>
    </w:rPr>
  </w:style>
  <w:style w:type="character" w:customStyle="1" w:styleId="Char0">
    <w:name w:val="页脚 Char"/>
    <w:basedOn w:val="a0"/>
    <w:link w:val="a4"/>
    <w:uiPriority w:val="99"/>
    <w:qFormat/>
    <w:rsid w:val="00AE5B56"/>
    <w:rPr>
      <w:sz w:val="18"/>
      <w:szCs w:val="18"/>
    </w:rPr>
  </w:style>
  <w:style w:type="paragraph" w:styleId="a6">
    <w:name w:val="List Paragraph"/>
    <w:basedOn w:val="a"/>
    <w:uiPriority w:val="34"/>
    <w:qFormat/>
    <w:rsid w:val="00AE5B56"/>
    <w:pPr>
      <w:ind w:firstLine="420"/>
    </w:pPr>
  </w:style>
  <w:style w:type="character" w:customStyle="1" w:styleId="Char">
    <w:name w:val="批注框文本 Char"/>
    <w:basedOn w:val="a0"/>
    <w:link w:val="a3"/>
    <w:uiPriority w:val="99"/>
    <w:semiHidden/>
    <w:qFormat/>
    <w:rsid w:val="00AE5B56"/>
    <w:rPr>
      <w:sz w:val="18"/>
      <w:szCs w:val="18"/>
    </w:rPr>
  </w:style>
  <w:style w:type="paragraph" w:styleId="HTML">
    <w:name w:val="HTML Preformatted"/>
    <w:basedOn w:val="a"/>
    <w:link w:val="HTMLChar"/>
    <w:uiPriority w:val="99"/>
    <w:semiHidden/>
    <w:unhideWhenUsed/>
    <w:rsid w:val="00A768B0"/>
    <w:rPr>
      <w:rFonts w:ascii="Courier New" w:hAnsi="Courier New" w:cs="Courier New"/>
      <w:sz w:val="20"/>
      <w:szCs w:val="20"/>
    </w:rPr>
  </w:style>
  <w:style w:type="character" w:customStyle="1" w:styleId="HTMLChar">
    <w:name w:val="HTML 预设格式 Char"/>
    <w:basedOn w:val="a0"/>
    <w:link w:val="HTML"/>
    <w:uiPriority w:val="99"/>
    <w:semiHidden/>
    <w:rsid w:val="00A768B0"/>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565217973">
      <w:bodyDiv w:val="1"/>
      <w:marLeft w:val="0"/>
      <w:marRight w:val="0"/>
      <w:marTop w:val="0"/>
      <w:marBottom w:val="0"/>
      <w:divBdr>
        <w:top w:val="none" w:sz="0" w:space="0" w:color="auto"/>
        <w:left w:val="none" w:sz="0" w:space="0" w:color="auto"/>
        <w:bottom w:val="none" w:sz="0" w:space="0" w:color="auto"/>
        <w:right w:val="none" w:sz="0" w:space="0" w:color="auto"/>
      </w:divBdr>
    </w:div>
    <w:div w:id="1635526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434</Words>
  <Characters>2474</Characters>
  <Application>Microsoft Office Word</Application>
  <DocSecurity>0</DocSecurity>
  <Lines>20</Lines>
  <Paragraphs>5</Paragraphs>
  <ScaleCrop>false</ScaleCrop>
  <Company>Sky123.Org</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15</cp:revision>
  <cp:lastPrinted>2022-05-18T02:02:00Z</cp:lastPrinted>
  <dcterms:created xsi:type="dcterms:W3CDTF">2019-09-16T03:24:00Z</dcterms:created>
  <dcterms:modified xsi:type="dcterms:W3CDTF">2022-08-31T07:58:00Z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70C6361005544DA6BDB377812CD25F87</vt:lpwstr>
  </property>
</Properties>
</file>