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邓州市2021年农机安全监理所单位预算基本情况说明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邓州市农机安全监理所概况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邓州市农机安全监理所2021年单位预算情况说明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邓州市农机安全监理所概况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spacing w:line="360" w:lineRule="auto"/>
        <w:ind w:firstLine="640"/>
        <w:rPr>
          <w:rFonts w:ascii="仿宋" w:hAnsi="仿宋" w:eastAsia="仿宋"/>
          <w:sz w:val="32"/>
          <w:szCs w:val="24"/>
          <w:lang w:val="zh-CN"/>
        </w:rPr>
      </w:pPr>
      <w:r>
        <w:rPr>
          <w:rFonts w:hint="eastAsia" w:ascii="仿宋" w:hAnsi="仿宋" w:eastAsia="仿宋"/>
          <w:sz w:val="32"/>
          <w:szCs w:val="24"/>
          <w:lang w:val="zh-CN"/>
        </w:rPr>
        <w:t>主管全市农机安全监理工作，负责全市农业机械号牌、行驶证、驾驶证、业务档案的管理。组织全市农机安全生产宣传教育。</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邓州市农机安全监理所内设机构4个，包括：财务科、牌证管理科、考务科、外勤科。</w:t>
      </w:r>
    </w:p>
    <w:p>
      <w:pPr>
        <w:ind w:firstLine="566" w:firstLineChars="177"/>
        <w:rPr>
          <w:rFonts w:ascii="仿宋_GB2312" w:eastAsia="仿宋_GB2312"/>
          <w:sz w:val="32"/>
          <w:szCs w:val="32"/>
        </w:rPr>
      </w:pPr>
    </w:p>
    <w:p>
      <w:pPr>
        <w:rPr>
          <w:rFonts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邓州市农机安全监理所2021年单位预算情况说明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Times New Roman" w:hAnsi="Times New Roman" w:eastAsia="仿宋_GB2312" w:cs="Times New Roman"/>
          <w:sz w:val="32"/>
          <w:szCs w:val="32"/>
        </w:rPr>
        <w:t>214.54</w:t>
      </w:r>
      <w:r>
        <w:rPr>
          <w:rFonts w:hint="eastAsia" w:ascii="仿宋_GB2312" w:eastAsia="仿宋_GB2312"/>
          <w:sz w:val="32"/>
          <w:szCs w:val="32"/>
        </w:rPr>
        <w:t>万元，支出总计</w:t>
      </w:r>
      <w:r>
        <w:rPr>
          <w:rFonts w:hint="eastAsia" w:ascii="Times New Roman" w:hAnsi="Times New Roman" w:eastAsia="仿宋_GB2312" w:cs="Times New Roman"/>
          <w:sz w:val="32"/>
          <w:szCs w:val="32"/>
        </w:rPr>
        <w:t>214.54</w:t>
      </w:r>
      <w:r>
        <w:rPr>
          <w:rFonts w:hint="eastAsia" w:ascii="仿宋_GB2312" w:eastAsia="仿宋_GB2312"/>
          <w:sz w:val="32"/>
          <w:szCs w:val="32"/>
        </w:rPr>
        <w:t>万元，与2020年相比，收入、支出各增长</w:t>
      </w:r>
      <w:r>
        <w:rPr>
          <w:rFonts w:hint="eastAsia" w:ascii="Times New Roman" w:hAnsi="Times New Roman" w:eastAsia="仿宋_GB2312" w:cs="Times New Roman"/>
          <w:sz w:val="32"/>
          <w:szCs w:val="32"/>
        </w:rPr>
        <w:t>4.71</w:t>
      </w:r>
      <w:r>
        <w:rPr>
          <w:rFonts w:hint="eastAsia" w:ascii="仿宋_GB2312" w:eastAsia="仿宋_GB2312"/>
          <w:sz w:val="32"/>
          <w:szCs w:val="32"/>
        </w:rPr>
        <w:t xml:space="preserve">万元。主要原因是：        </w:t>
      </w:r>
    </w:p>
    <w:p>
      <w:pPr>
        <w:rPr>
          <w:rFonts w:ascii="仿宋_GB2312" w:eastAsia="仿宋_GB2312"/>
          <w:sz w:val="32"/>
          <w:szCs w:val="32"/>
        </w:rPr>
      </w:pPr>
      <w:r>
        <w:rPr>
          <w:rFonts w:hint="eastAsia" w:ascii="仿宋_GB2312" w:eastAsia="仿宋_GB2312"/>
          <w:sz w:val="32"/>
          <w:szCs w:val="32"/>
        </w:rPr>
        <w:t>人员工资增长</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w:t>
      </w:r>
      <w:r>
        <w:rPr>
          <w:rFonts w:hint="eastAsia" w:ascii="Times New Roman" w:hAnsi="Times New Roman" w:eastAsia="仿宋_GB2312" w:cs="Times New Roman"/>
          <w:sz w:val="32"/>
          <w:szCs w:val="32"/>
        </w:rPr>
        <w:t>214.54</w:t>
      </w:r>
      <w:r>
        <w:rPr>
          <w:rFonts w:hint="eastAsia" w:ascii="仿宋_GB2312" w:eastAsia="仿宋_GB2312"/>
          <w:sz w:val="32"/>
          <w:szCs w:val="32"/>
        </w:rPr>
        <w:t>万元，其中：</w:t>
      </w:r>
      <w:r>
        <w:rPr>
          <w:rFonts w:hint="eastAsia" w:eastAsia="仿宋_GB2312"/>
          <w:sz w:val="32"/>
          <w:szCs w:val="32"/>
        </w:rPr>
        <w:t>一般公共预算收入</w:t>
      </w:r>
      <w:r>
        <w:rPr>
          <w:rFonts w:hint="eastAsia" w:ascii="Times New Roman" w:hAnsi="Times New Roman" w:eastAsia="仿宋_GB2312" w:cs="Times New Roman"/>
          <w:sz w:val="32"/>
          <w:szCs w:val="32"/>
        </w:rPr>
        <w:t>214.54</w:t>
      </w:r>
      <w:r>
        <w:rPr>
          <w:rFonts w:hint="eastAsia" w:ascii="仿宋_GB2312" w:eastAsia="仿宋_GB2312"/>
          <w:sz w:val="32"/>
          <w:szCs w:val="32"/>
        </w:rPr>
        <w:t>万元，政府性基金收入</w:t>
      </w:r>
      <w:r>
        <w:rPr>
          <w:rFonts w:hint="eastAsia" w:ascii="Times New Roman" w:hAnsi="Times New Roman" w:eastAsia="仿宋_GB2312" w:cs="Times New Roman"/>
          <w:sz w:val="32"/>
          <w:szCs w:val="32"/>
        </w:rPr>
        <w:t>0</w:t>
      </w:r>
      <w:r>
        <w:rPr>
          <w:rFonts w:hint="eastAsia" w:ascii="仿宋_GB2312" w:eastAsia="仿宋_GB2312"/>
          <w:sz w:val="32"/>
          <w:szCs w:val="32"/>
        </w:rPr>
        <w:t>万元，国有资本经营预算收入</w:t>
      </w:r>
      <w:r>
        <w:rPr>
          <w:rFonts w:hint="eastAsia" w:ascii="Times New Roman" w:hAnsi="Times New Roman" w:eastAsia="仿宋_GB2312" w:cs="Times New Roman"/>
          <w:sz w:val="32"/>
          <w:szCs w:val="32"/>
        </w:rPr>
        <w:t>0</w:t>
      </w:r>
      <w:r>
        <w:rPr>
          <w:rFonts w:hint="eastAsia" w:ascii="仿宋_GB2312" w:eastAsia="仿宋_GB2312"/>
          <w:sz w:val="32"/>
          <w:szCs w:val="32"/>
        </w:rPr>
        <w:t>万元，财政专户管理资金收入</w:t>
      </w:r>
      <w:r>
        <w:rPr>
          <w:rFonts w:hint="eastAsia" w:ascii="Times New Roman" w:hAnsi="Times New Roman" w:eastAsia="仿宋_GB2312" w:cs="Times New Roman"/>
          <w:sz w:val="32"/>
          <w:szCs w:val="32"/>
        </w:rPr>
        <w:t>0</w:t>
      </w:r>
      <w:r>
        <w:rPr>
          <w:rFonts w:hint="eastAsia" w:ascii="仿宋_GB2312" w:eastAsia="仿宋_GB2312"/>
          <w:sz w:val="32"/>
          <w:szCs w:val="32"/>
        </w:rPr>
        <w:t>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Times New Roman" w:hAnsi="Times New Roman" w:eastAsia="仿宋_GB2312" w:cs="Times New Roman"/>
          <w:sz w:val="32"/>
          <w:szCs w:val="32"/>
        </w:rPr>
        <w:t>214.54</w:t>
      </w:r>
      <w:r>
        <w:rPr>
          <w:rFonts w:hint="eastAsia" w:ascii="仿宋_GB2312" w:eastAsia="仿宋_GB2312"/>
          <w:sz w:val="32"/>
          <w:szCs w:val="32"/>
        </w:rPr>
        <w:t>万元，其中：基本支出</w:t>
      </w:r>
      <w:r>
        <w:rPr>
          <w:rFonts w:hint="eastAsia" w:ascii="Times New Roman" w:hAnsi="Times New Roman" w:eastAsia="仿宋_GB2312" w:cs="Times New Roman"/>
          <w:sz w:val="32"/>
          <w:szCs w:val="32"/>
        </w:rPr>
        <w:t>180.34</w:t>
      </w:r>
      <w:r>
        <w:rPr>
          <w:rFonts w:hint="eastAsia" w:ascii="仿宋_GB2312" w:eastAsia="仿宋_GB2312"/>
          <w:sz w:val="32"/>
          <w:szCs w:val="32"/>
        </w:rPr>
        <w:t>万元，占年度计划的</w:t>
      </w:r>
      <w:r>
        <w:rPr>
          <w:rFonts w:hint="eastAsia" w:ascii="Times New Roman" w:hAnsi="Times New Roman" w:eastAsia="仿宋_GB2312" w:cs="Times New Roman"/>
          <w:sz w:val="32"/>
          <w:szCs w:val="32"/>
        </w:rPr>
        <w:t>84.06%</w:t>
      </w:r>
      <w:r>
        <w:rPr>
          <w:rFonts w:hint="eastAsia" w:ascii="仿宋_GB2312" w:eastAsia="仿宋_GB2312"/>
          <w:sz w:val="32"/>
          <w:szCs w:val="32"/>
        </w:rPr>
        <w:t>；项目支出</w:t>
      </w:r>
      <w:r>
        <w:rPr>
          <w:rFonts w:hint="eastAsia" w:ascii="Times New Roman" w:hAnsi="Times New Roman" w:eastAsia="仿宋_GB2312" w:cs="Times New Roman"/>
          <w:sz w:val="32"/>
          <w:szCs w:val="32"/>
        </w:rPr>
        <w:t>34.2</w:t>
      </w:r>
      <w:r>
        <w:rPr>
          <w:rFonts w:hint="eastAsia" w:ascii="仿宋_GB2312" w:eastAsia="仿宋_GB2312"/>
          <w:sz w:val="32"/>
          <w:szCs w:val="32"/>
        </w:rPr>
        <w:t>万元，占年度计划的15.94</w:t>
      </w:r>
      <w:r>
        <w:rPr>
          <w:rFonts w:hint="eastAsia" w:ascii="Times New Roman" w:hAnsi="Times New Roman" w:eastAsia="仿宋_GB2312" w:cs="Times New Roman"/>
          <w:sz w:val="32"/>
          <w:szCs w:val="32"/>
        </w:rPr>
        <w:t>%</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2021年一般公共预算收支预算</w:t>
      </w:r>
      <w:r>
        <w:rPr>
          <w:rFonts w:hint="eastAsia" w:ascii="Times New Roman" w:hAnsi="Times New Roman" w:eastAsia="仿宋_GB2312" w:cs="Times New Roman"/>
          <w:sz w:val="32"/>
          <w:szCs w:val="32"/>
        </w:rPr>
        <w:t>214.54</w:t>
      </w:r>
      <w:r>
        <w:rPr>
          <w:rFonts w:hint="eastAsia" w:ascii="仿宋_GB2312" w:eastAsia="仿宋_GB2312"/>
          <w:sz w:val="32"/>
          <w:szCs w:val="32"/>
        </w:rPr>
        <w:t>万元，政府性基金收支预算</w:t>
      </w:r>
      <w:r>
        <w:rPr>
          <w:rFonts w:hint="eastAsia" w:ascii="Times New Roman" w:hAnsi="Times New Roman" w:eastAsia="仿宋_GB2312" w:cs="Times New Roman"/>
          <w:sz w:val="32"/>
          <w:szCs w:val="32"/>
        </w:rPr>
        <w:t>0</w:t>
      </w:r>
      <w:r>
        <w:rPr>
          <w:rFonts w:hint="eastAsia" w:ascii="仿宋_GB2312" w:eastAsia="仿宋_GB2312"/>
          <w:sz w:val="32"/>
          <w:szCs w:val="32"/>
        </w:rPr>
        <w:t>万元，国有资本经营收支预算</w:t>
      </w:r>
      <w:r>
        <w:rPr>
          <w:rFonts w:hint="eastAsia" w:ascii="Times New Roman" w:hAnsi="Times New Roman" w:eastAsia="仿宋_GB2312" w:cs="Times New Roman"/>
          <w:sz w:val="32"/>
          <w:szCs w:val="32"/>
        </w:rPr>
        <w:t>0</w:t>
      </w:r>
      <w:r>
        <w:rPr>
          <w:rFonts w:hint="eastAsia" w:ascii="仿宋_GB2312" w:eastAsia="仿宋_GB2312"/>
          <w:sz w:val="32"/>
          <w:szCs w:val="32"/>
        </w:rPr>
        <w:t>万元，与2020年相比，收入支出增长</w:t>
      </w:r>
      <w:r>
        <w:rPr>
          <w:rFonts w:hint="eastAsia" w:ascii="Times New Roman" w:hAnsi="Times New Roman" w:eastAsia="仿宋_GB2312" w:cs="Times New Roman"/>
          <w:sz w:val="32"/>
          <w:szCs w:val="32"/>
        </w:rPr>
        <w:t>4.71</w:t>
      </w:r>
      <w:r>
        <w:rPr>
          <w:rFonts w:hint="eastAsia" w:ascii="仿宋_GB2312" w:eastAsia="仿宋_GB2312"/>
          <w:sz w:val="32"/>
          <w:szCs w:val="32"/>
        </w:rPr>
        <w:t>万元。主要原因是：人员工资增长。</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2021年一般公共预算支出年初预算为</w:t>
      </w:r>
      <w:r>
        <w:rPr>
          <w:rFonts w:hint="eastAsia" w:ascii="Times New Roman" w:hAnsi="Times New Roman" w:eastAsia="仿宋_GB2312" w:cs="Times New Roman"/>
          <w:sz w:val="32"/>
          <w:szCs w:val="32"/>
        </w:rPr>
        <w:t>214.54</w:t>
      </w:r>
      <w:r>
        <w:rPr>
          <w:rFonts w:hint="eastAsia" w:ascii="仿宋_GB2312" w:eastAsia="仿宋_GB2312"/>
          <w:sz w:val="32"/>
          <w:szCs w:val="32"/>
        </w:rPr>
        <w:t>万元。其中：基本支出180.34万元，占</w:t>
      </w:r>
      <w:r>
        <w:rPr>
          <w:rFonts w:hint="eastAsia" w:ascii="Times New Roman" w:hAnsi="Times New Roman" w:eastAsia="仿宋_GB2312" w:cs="Times New Roman"/>
          <w:sz w:val="32"/>
          <w:szCs w:val="32"/>
        </w:rPr>
        <w:t>84.06%</w:t>
      </w:r>
      <w:r>
        <w:rPr>
          <w:rFonts w:hint="eastAsia" w:ascii="仿宋_GB2312" w:eastAsia="仿宋_GB2312"/>
          <w:sz w:val="32"/>
          <w:szCs w:val="32"/>
        </w:rPr>
        <w:t>；项目支出</w:t>
      </w:r>
      <w:r>
        <w:rPr>
          <w:rFonts w:hint="eastAsia" w:ascii="Times New Roman" w:hAnsi="Times New Roman" w:eastAsia="仿宋_GB2312" w:cs="Times New Roman"/>
          <w:sz w:val="32"/>
          <w:szCs w:val="32"/>
        </w:rPr>
        <w:t>34.2</w:t>
      </w:r>
      <w:r>
        <w:rPr>
          <w:rFonts w:hint="eastAsia" w:ascii="仿宋_GB2312" w:eastAsia="仿宋_GB2312"/>
          <w:sz w:val="32"/>
          <w:szCs w:val="32"/>
        </w:rPr>
        <w:t>万元，占15.94</w:t>
      </w:r>
      <w:r>
        <w:rPr>
          <w:rFonts w:hint="eastAsia" w:ascii="Times New Roman" w:hAnsi="Times New Roman" w:eastAsia="仿宋_GB2312" w:cs="Times New Roman"/>
          <w:sz w:val="32"/>
          <w:szCs w:val="32"/>
        </w:rPr>
        <w:t>%</w:t>
      </w:r>
      <w:r>
        <w:rPr>
          <w:rFonts w:hint="eastAsia" w:ascii="仿宋_GB2312" w:eastAsia="仿宋_GB2312"/>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 xml:space="preserve">180.34    </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人员经费支出175.75万元，占97.45%；公用经费支出4.59万元，占2.55%。</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2021年“三公”经费预算为4.45万元。比2020年降低4.85万元。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公务用车购置费及维护费2.1万元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公务用车购置费0万元；</w:t>
      </w:r>
      <w:r>
        <w:rPr>
          <w:rFonts w:hint="eastAsia" w:ascii="仿宋_GB2312" w:eastAsia="仿宋_GB2312"/>
          <w:sz w:val="32"/>
          <w:szCs w:val="32"/>
        </w:rPr>
        <w:t>公务用车维护费2.1万元。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2020年减少3.6万元。主要原因：厉行勤俭节约，压减公务用车运行维护费。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公务接待费2.35万元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2020年降低1.25万元。主要原因：按照中央八项规定，减少公务接待支出。</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bookmarkStart w:id="0" w:name="_GoBack"/>
      <w:bookmarkEnd w:id="0"/>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2020年期末，我单位共有车辆7辆，其中：一般公务用车0辆、一般执法执勤车辆1辆、特种专业技术用车0辆、其他用车6辆，其他用车主要是离退休干部用车0辆、应急保障车辆0辆。单价50万元以上通用设备0 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9"/>
        <w:rPr>
          <w:rFonts w:ascii="仿宋_GB2312" w:eastAsia="仿宋_GB2312"/>
          <w:sz w:val="32"/>
          <w:szCs w:val="32"/>
        </w:rPr>
      </w:pPr>
      <w:r>
        <w:rPr>
          <w:rFonts w:hint="eastAsia" w:ascii="仿宋_GB2312" w:eastAsia="仿宋_GB2312"/>
          <w:sz w:val="32"/>
          <w:szCs w:val="32"/>
        </w:rPr>
        <w:t>我单位暂无负责的专项转移支付项目。</w:t>
      </w:r>
    </w:p>
    <w:p>
      <w:pPr>
        <w:ind w:firstLine="709"/>
        <w:jc w:val="center"/>
        <w:rPr>
          <w:rFonts w:ascii="黑体" w:eastAsia="黑体" w:hAnsiTheme="majorEastAsia"/>
          <w:sz w:val="32"/>
          <w:szCs w:val="32"/>
        </w:rPr>
      </w:pPr>
    </w:p>
    <w:p>
      <w:pPr>
        <w:ind w:firstLine="709"/>
        <w:jc w:val="center"/>
        <w:rPr>
          <w:rFonts w:ascii="黑体" w:eastAsia="黑体" w:hAnsiTheme="majorEastAsia"/>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ascii="仿宋_GB2312" w:eastAsia="仿宋_GB2312" w:hAnsiTheme="maj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DRhYzRjYzE1NzMyZmE0NGFhZWZjNTExZDQ0ZTcifQ=="/>
  </w:docVars>
  <w:rsids>
    <w:rsidRoot w:val="00172A27"/>
    <w:rsid w:val="00000164"/>
    <w:rsid w:val="00031516"/>
    <w:rsid w:val="00054BD9"/>
    <w:rsid w:val="000A21F8"/>
    <w:rsid w:val="00163512"/>
    <w:rsid w:val="00172A27"/>
    <w:rsid w:val="00197CC4"/>
    <w:rsid w:val="00245CED"/>
    <w:rsid w:val="002A31EF"/>
    <w:rsid w:val="002F2F0E"/>
    <w:rsid w:val="00311D42"/>
    <w:rsid w:val="0032013E"/>
    <w:rsid w:val="00373D7B"/>
    <w:rsid w:val="003A0929"/>
    <w:rsid w:val="003A3239"/>
    <w:rsid w:val="003F497C"/>
    <w:rsid w:val="00470C6C"/>
    <w:rsid w:val="004B29F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37DE"/>
    <w:rsid w:val="007A79BD"/>
    <w:rsid w:val="0083133B"/>
    <w:rsid w:val="008747E3"/>
    <w:rsid w:val="00877856"/>
    <w:rsid w:val="00921CA8"/>
    <w:rsid w:val="00972071"/>
    <w:rsid w:val="00984F09"/>
    <w:rsid w:val="009A0537"/>
    <w:rsid w:val="009D0D41"/>
    <w:rsid w:val="00A527E7"/>
    <w:rsid w:val="00AC7B36"/>
    <w:rsid w:val="00AD7AE6"/>
    <w:rsid w:val="00AE5EC9"/>
    <w:rsid w:val="00AF7E30"/>
    <w:rsid w:val="00BC6702"/>
    <w:rsid w:val="00D55607"/>
    <w:rsid w:val="00D72B10"/>
    <w:rsid w:val="00E0218D"/>
    <w:rsid w:val="00E13A03"/>
    <w:rsid w:val="00ED2B32"/>
    <w:rsid w:val="00F937EB"/>
    <w:rsid w:val="04C24CD3"/>
    <w:rsid w:val="05F750B9"/>
    <w:rsid w:val="066D0C7E"/>
    <w:rsid w:val="06BE1DED"/>
    <w:rsid w:val="07932229"/>
    <w:rsid w:val="07EC657B"/>
    <w:rsid w:val="0C956DB9"/>
    <w:rsid w:val="0D0A4958"/>
    <w:rsid w:val="0E671419"/>
    <w:rsid w:val="0E8B0118"/>
    <w:rsid w:val="10BB1A3D"/>
    <w:rsid w:val="10D93902"/>
    <w:rsid w:val="11F148A3"/>
    <w:rsid w:val="12616F90"/>
    <w:rsid w:val="12686164"/>
    <w:rsid w:val="136F6984"/>
    <w:rsid w:val="16E049F9"/>
    <w:rsid w:val="17024C77"/>
    <w:rsid w:val="19043B9C"/>
    <w:rsid w:val="1BF57D8E"/>
    <w:rsid w:val="1C6B678C"/>
    <w:rsid w:val="1E1C1FAB"/>
    <w:rsid w:val="20F53F6B"/>
    <w:rsid w:val="21172D08"/>
    <w:rsid w:val="25097E0B"/>
    <w:rsid w:val="2D780E48"/>
    <w:rsid w:val="2DAC1236"/>
    <w:rsid w:val="3168305B"/>
    <w:rsid w:val="33060939"/>
    <w:rsid w:val="37740D13"/>
    <w:rsid w:val="39CE1876"/>
    <w:rsid w:val="3AEB3A7E"/>
    <w:rsid w:val="3BBC1D2C"/>
    <w:rsid w:val="3CB773F8"/>
    <w:rsid w:val="3DB812AD"/>
    <w:rsid w:val="3DC561D5"/>
    <w:rsid w:val="41040419"/>
    <w:rsid w:val="42183EEA"/>
    <w:rsid w:val="423D3584"/>
    <w:rsid w:val="43866F99"/>
    <w:rsid w:val="446059C4"/>
    <w:rsid w:val="471314C5"/>
    <w:rsid w:val="48EC3681"/>
    <w:rsid w:val="4A183A49"/>
    <w:rsid w:val="4B17485A"/>
    <w:rsid w:val="4B540996"/>
    <w:rsid w:val="4B86067F"/>
    <w:rsid w:val="4B901AAA"/>
    <w:rsid w:val="4CB25A45"/>
    <w:rsid w:val="4DC340C1"/>
    <w:rsid w:val="4EB23847"/>
    <w:rsid w:val="4F4E22B8"/>
    <w:rsid w:val="52AC16CA"/>
    <w:rsid w:val="55BF499C"/>
    <w:rsid w:val="55CA7913"/>
    <w:rsid w:val="576B0713"/>
    <w:rsid w:val="57BA1BC1"/>
    <w:rsid w:val="58802D5A"/>
    <w:rsid w:val="59CD76D7"/>
    <w:rsid w:val="5A7054A3"/>
    <w:rsid w:val="5A9E72FD"/>
    <w:rsid w:val="5AB45193"/>
    <w:rsid w:val="5CA8687F"/>
    <w:rsid w:val="5FB45838"/>
    <w:rsid w:val="60AF768B"/>
    <w:rsid w:val="60D15B65"/>
    <w:rsid w:val="60D3160D"/>
    <w:rsid w:val="62B11169"/>
    <w:rsid w:val="65BB7468"/>
    <w:rsid w:val="67471495"/>
    <w:rsid w:val="686203F2"/>
    <w:rsid w:val="6AA309C2"/>
    <w:rsid w:val="6B001859"/>
    <w:rsid w:val="6DD00BE6"/>
    <w:rsid w:val="6E9E1397"/>
    <w:rsid w:val="6F920B9B"/>
    <w:rsid w:val="6F9B7A32"/>
    <w:rsid w:val="72356867"/>
    <w:rsid w:val="72CE3402"/>
    <w:rsid w:val="746C362F"/>
    <w:rsid w:val="762C72CF"/>
    <w:rsid w:val="7701693E"/>
    <w:rsid w:val="78BD42BC"/>
    <w:rsid w:val="79825F6B"/>
    <w:rsid w:val="79D11516"/>
    <w:rsid w:val="7A0415DC"/>
    <w:rsid w:val="7B530E71"/>
    <w:rsid w:val="7C8E7F7E"/>
    <w:rsid w:val="7CA378FF"/>
    <w:rsid w:val="7CAB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2506</Words>
  <Characters>2710</Characters>
  <Lines>20</Lines>
  <Paragraphs>5</Paragraphs>
  <TotalTime>47</TotalTime>
  <ScaleCrop>false</ScaleCrop>
  <LinksUpToDate>false</LinksUpToDate>
  <CharactersWithSpaces>2739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孙云龙</cp:lastModifiedBy>
  <cp:lastPrinted>2022-05-18T02:02:00Z</cp:lastPrinted>
  <dcterms:modified xsi:type="dcterms:W3CDTF">2022-09-01T10:13:46Z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289200D66C544A1CAEB1D6047D4F804D</vt:lpwstr>
  </property>
</Properties>
</file>