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A66" w:rsidRDefault="003D2CB1">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 xml:space="preserve">                                                                                                                                                                                                                                                                                                                                                  </w:t>
      </w:r>
      <w:r w:rsidR="00B16430">
        <w:rPr>
          <w:rFonts w:ascii="方正小标宋简体" w:eastAsia="方正小标宋简体" w:hAnsi="黑体" w:hint="eastAsia"/>
          <w:w w:val="90"/>
          <w:sz w:val="44"/>
          <w:szCs w:val="32"/>
        </w:rPr>
        <w:t xml:space="preserve">                        </w:t>
      </w:r>
      <w:r>
        <w:rPr>
          <w:rFonts w:ascii="方正小标宋简体" w:eastAsia="方正小标宋简体" w:hAnsi="黑体" w:hint="eastAsia"/>
          <w:w w:val="90"/>
          <w:sz w:val="44"/>
          <w:szCs w:val="32"/>
        </w:rPr>
        <w:t>邓州市2021年</w:t>
      </w:r>
      <w:r w:rsidR="006467D5" w:rsidRPr="006467D5">
        <w:rPr>
          <w:rFonts w:ascii="方正小标宋简体" w:eastAsia="方正小标宋简体" w:hAnsi="黑体" w:hint="eastAsia"/>
          <w:w w:val="90"/>
          <w:sz w:val="44"/>
          <w:szCs w:val="32"/>
        </w:rPr>
        <w:t>道路运输管理局单位</w:t>
      </w:r>
      <w:r>
        <w:rPr>
          <w:rFonts w:ascii="方正小标宋简体" w:eastAsia="方正小标宋简体" w:hAnsi="黑体" w:hint="eastAsia"/>
          <w:w w:val="90"/>
          <w:sz w:val="44"/>
          <w:szCs w:val="32"/>
        </w:rPr>
        <w:t>预算基本情况说明</w:t>
      </w:r>
    </w:p>
    <w:p w:rsidR="00665A66" w:rsidRDefault="00665A66">
      <w:pPr>
        <w:jc w:val="center"/>
        <w:rPr>
          <w:rFonts w:asciiTheme="majorEastAsia" w:eastAsiaTheme="majorEastAsia" w:hAnsiTheme="majorEastAsia"/>
          <w:b/>
          <w:sz w:val="28"/>
          <w:szCs w:val="32"/>
        </w:rPr>
      </w:pPr>
    </w:p>
    <w:p w:rsidR="00665A66" w:rsidRDefault="003D2CB1">
      <w:pPr>
        <w:jc w:val="center"/>
        <w:rPr>
          <w:rFonts w:ascii="黑体" w:eastAsia="黑体" w:hAnsiTheme="majorEastAsia"/>
          <w:sz w:val="36"/>
          <w:szCs w:val="32"/>
        </w:rPr>
      </w:pPr>
      <w:r>
        <w:rPr>
          <w:rFonts w:ascii="黑体" w:eastAsia="黑体" w:hAnsiTheme="majorEastAsia" w:hint="eastAsia"/>
          <w:sz w:val="36"/>
          <w:szCs w:val="32"/>
        </w:rPr>
        <w:t>目  录</w:t>
      </w:r>
    </w:p>
    <w:p w:rsidR="00665A66" w:rsidRDefault="003D2CB1" w:rsidP="0069527F">
      <w:pPr>
        <w:spacing w:beforeLines="100"/>
        <w:jc w:val="left"/>
        <w:rPr>
          <w:rFonts w:ascii="黑体" w:eastAsia="黑体" w:hAnsiTheme="majorEastAsia"/>
          <w:sz w:val="32"/>
          <w:szCs w:val="32"/>
        </w:rPr>
      </w:pPr>
      <w:r>
        <w:rPr>
          <w:rFonts w:ascii="黑体" w:eastAsia="黑体" w:hAnsiTheme="majorEastAsia" w:hint="eastAsia"/>
          <w:sz w:val="32"/>
          <w:szCs w:val="32"/>
        </w:rPr>
        <w:t>第一部分  邓州市道路运输管理局概况</w:t>
      </w:r>
    </w:p>
    <w:p w:rsidR="00665A66" w:rsidRDefault="003D2CB1">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665A66" w:rsidRDefault="003D2CB1">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665A66" w:rsidRDefault="003D2CB1">
      <w:pPr>
        <w:jc w:val="left"/>
        <w:rPr>
          <w:rFonts w:ascii="黑体" w:eastAsia="黑体" w:hAnsiTheme="majorEastAsia"/>
          <w:sz w:val="32"/>
          <w:szCs w:val="32"/>
        </w:rPr>
      </w:pPr>
      <w:r>
        <w:rPr>
          <w:rFonts w:ascii="黑体" w:eastAsia="黑体" w:hAnsiTheme="majorEastAsia" w:hint="eastAsia"/>
          <w:sz w:val="32"/>
          <w:szCs w:val="32"/>
        </w:rPr>
        <w:t>第二部分 邓州市道路运输管理局2021年单位预算情况说明</w:t>
      </w:r>
    </w:p>
    <w:p w:rsidR="00665A66" w:rsidRDefault="003D2CB1">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665A66" w:rsidRDefault="003D2CB1">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665A66" w:rsidRDefault="003D2CB1" w:rsidP="006467D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665A66" w:rsidRDefault="003D2CB1" w:rsidP="006467D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665A66" w:rsidRDefault="003D2CB1" w:rsidP="006467D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665A66" w:rsidRDefault="003D2CB1" w:rsidP="006467D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665A66" w:rsidRDefault="003D2CB1" w:rsidP="006467D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665A66" w:rsidRDefault="003D2CB1" w:rsidP="006467D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665A66" w:rsidRDefault="003D2CB1" w:rsidP="006467D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665A66" w:rsidRPr="00B16430" w:rsidRDefault="003D2CB1" w:rsidP="00B16430">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665A66" w:rsidRPr="006467D5" w:rsidRDefault="003D2CB1" w:rsidP="00B16430">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665A66" w:rsidRDefault="003D2CB1">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665A66" w:rsidRDefault="003D2CB1">
      <w:pPr>
        <w:jc w:val="center"/>
        <w:rPr>
          <w:rFonts w:ascii="黑体" w:eastAsia="黑体" w:hAnsiTheme="majorEastAsia"/>
          <w:sz w:val="32"/>
          <w:szCs w:val="32"/>
        </w:rPr>
      </w:pPr>
      <w:r>
        <w:rPr>
          <w:rFonts w:ascii="黑体" w:eastAsia="黑体" w:hAnsiTheme="majorEastAsia" w:hint="eastAsia"/>
          <w:sz w:val="32"/>
          <w:szCs w:val="32"/>
        </w:rPr>
        <w:t>邓州市</w:t>
      </w:r>
      <w:r w:rsidR="006467D5">
        <w:rPr>
          <w:rFonts w:ascii="黑体" w:eastAsia="黑体" w:hAnsiTheme="majorEastAsia" w:hint="eastAsia"/>
          <w:sz w:val="32"/>
          <w:szCs w:val="32"/>
        </w:rPr>
        <w:t>道路运输管理局</w:t>
      </w:r>
      <w:r>
        <w:rPr>
          <w:rFonts w:ascii="黑体" w:eastAsia="黑体" w:hAnsiTheme="majorEastAsia" w:hint="eastAsia"/>
          <w:sz w:val="32"/>
          <w:szCs w:val="32"/>
        </w:rPr>
        <w:t>概况</w:t>
      </w:r>
    </w:p>
    <w:p w:rsidR="00665A66" w:rsidRDefault="00665A66">
      <w:pPr>
        <w:rPr>
          <w:rFonts w:ascii="仿宋_GB2312" w:eastAsia="仿宋_GB2312"/>
          <w:b/>
          <w:sz w:val="32"/>
          <w:szCs w:val="32"/>
        </w:rPr>
      </w:pPr>
    </w:p>
    <w:p w:rsidR="00665A66" w:rsidRDefault="003D2CB1">
      <w:pPr>
        <w:ind w:firstLineChars="177" w:firstLine="566"/>
        <w:rPr>
          <w:rFonts w:ascii="黑体" w:eastAsia="黑体"/>
          <w:sz w:val="32"/>
          <w:szCs w:val="32"/>
        </w:rPr>
      </w:pPr>
      <w:r>
        <w:rPr>
          <w:rFonts w:ascii="黑体" w:eastAsia="黑体" w:hint="eastAsia"/>
          <w:sz w:val="32"/>
          <w:szCs w:val="32"/>
        </w:rPr>
        <w:t>一、主要职责</w:t>
      </w:r>
    </w:p>
    <w:p w:rsidR="00665A66" w:rsidRDefault="003D2CB1" w:rsidP="006467D5">
      <w:pPr>
        <w:ind w:firstLineChars="200" w:firstLine="640"/>
        <w:rPr>
          <w:rFonts w:ascii="仿宋_GB2312" w:eastAsia="仿宋_GB2312"/>
          <w:sz w:val="32"/>
          <w:szCs w:val="32"/>
        </w:rPr>
      </w:pPr>
      <w:r>
        <w:rPr>
          <w:rFonts w:ascii="仿宋_GB2312" w:eastAsia="仿宋_GB2312" w:hint="eastAsia"/>
          <w:sz w:val="32"/>
          <w:szCs w:val="32"/>
        </w:rPr>
        <w:t>①负责国家及上级有关道路运输方针、政策、法规的贯彻落实，指导、协调、监督、服务全市道路运输业可持续健康发展；</w:t>
      </w:r>
    </w:p>
    <w:p w:rsidR="00665A66" w:rsidRDefault="003D2CB1" w:rsidP="006467D5">
      <w:pPr>
        <w:ind w:firstLineChars="200" w:firstLine="640"/>
        <w:rPr>
          <w:rFonts w:ascii="仿宋_GB2312" w:eastAsia="仿宋_GB2312"/>
          <w:sz w:val="32"/>
          <w:szCs w:val="32"/>
        </w:rPr>
      </w:pPr>
      <w:r>
        <w:rPr>
          <w:rFonts w:ascii="仿宋_GB2312" w:eastAsia="仿宋_GB2312" w:hint="eastAsia"/>
          <w:sz w:val="32"/>
          <w:szCs w:val="32"/>
        </w:rPr>
        <w:t>②、根据国家有关法律法规的规定，开展道路客运、货运、运输服务业、装卸搬运业、机动车维修与检测、机动车驾驶员培训业的行业管理工作。根据管理权限，审批道路货物运输、运输服务、驾驶员培训业户的开户、停业及年度审验，核发许可证、道路运输证。通过综合运用市场、法律和行政手段，促进道路运输业的健康、有序、协调、快速发展；</w:t>
      </w:r>
    </w:p>
    <w:p w:rsidR="00665A66" w:rsidRDefault="003D2CB1" w:rsidP="006467D5">
      <w:pPr>
        <w:ind w:firstLineChars="200" w:firstLine="640"/>
        <w:rPr>
          <w:rFonts w:ascii="仿宋_GB2312" w:eastAsia="仿宋_GB2312"/>
          <w:sz w:val="32"/>
          <w:szCs w:val="32"/>
        </w:rPr>
      </w:pPr>
      <w:r>
        <w:rPr>
          <w:rFonts w:ascii="仿宋_GB2312" w:eastAsia="仿宋_GB2312" w:hint="eastAsia"/>
          <w:sz w:val="32"/>
          <w:szCs w:val="32"/>
        </w:rPr>
        <w:t>③、做好行业调查研究和预测，制定本地区道路运输业发展规划；</w:t>
      </w:r>
    </w:p>
    <w:p w:rsidR="00665A66" w:rsidRDefault="003D2CB1" w:rsidP="006467D5">
      <w:pPr>
        <w:ind w:firstLineChars="200" w:firstLine="640"/>
        <w:rPr>
          <w:rFonts w:ascii="仿宋_GB2312" w:eastAsia="仿宋_GB2312"/>
          <w:sz w:val="32"/>
          <w:szCs w:val="32"/>
        </w:rPr>
      </w:pPr>
      <w:r>
        <w:rPr>
          <w:rFonts w:ascii="仿宋_GB2312" w:eastAsia="仿宋_GB2312" w:hint="eastAsia"/>
          <w:sz w:val="32"/>
          <w:szCs w:val="32"/>
        </w:rPr>
        <w:t>④、负责全市道路运输行业的生产经营和技术经济指标的统计、汇总和上报工作，指导并做好市场供求信息发布工作；</w:t>
      </w:r>
    </w:p>
    <w:p w:rsidR="00665A66" w:rsidRDefault="003D2CB1" w:rsidP="006467D5">
      <w:pPr>
        <w:ind w:firstLineChars="200" w:firstLine="640"/>
        <w:rPr>
          <w:rFonts w:ascii="仿宋_GB2312" w:eastAsia="仿宋_GB2312"/>
          <w:sz w:val="32"/>
          <w:szCs w:val="32"/>
        </w:rPr>
      </w:pPr>
      <w:r>
        <w:rPr>
          <w:rFonts w:ascii="仿宋_GB2312" w:eastAsia="仿宋_GB2312" w:hint="eastAsia"/>
          <w:sz w:val="32"/>
          <w:szCs w:val="32"/>
        </w:rPr>
        <w:t>⑤、组织协调重点物资、大宗物资的运输工作，做好战备、救灾、抢险等物资和节假日道路旅客运输的组织工作，保证指令性道路运输计划的完成；</w:t>
      </w:r>
    </w:p>
    <w:p w:rsidR="00665A66" w:rsidRDefault="003D2CB1" w:rsidP="006467D5">
      <w:pPr>
        <w:ind w:firstLineChars="200" w:firstLine="640"/>
        <w:rPr>
          <w:rFonts w:ascii="仿宋_GB2312" w:eastAsia="仿宋_GB2312"/>
          <w:sz w:val="32"/>
          <w:szCs w:val="32"/>
        </w:rPr>
      </w:pPr>
      <w:r>
        <w:rPr>
          <w:rFonts w:ascii="仿宋_GB2312" w:eastAsia="仿宋_GB2312" w:hint="eastAsia"/>
          <w:sz w:val="32"/>
          <w:szCs w:val="32"/>
        </w:rPr>
        <w:t>⑥、负责全市道路运输行业宏观调控工作，组织站场规</w:t>
      </w:r>
      <w:r>
        <w:rPr>
          <w:rFonts w:ascii="仿宋_GB2312" w:eastAsia="仿宋_GB2312" w:hint="eastAsia"/>
          <w:sz w:val="32"/>
          <w:szCs w:val="32"/>
        </w:rPr>
        <w:lastRenderedPageBreak/>
        <w:t>划、布局和建设，运用市场机制调剂运输资源优化配置，促进地区之间、运输企业之间各种运输方式的联营、联运及专业化协作；</w:t>
      </w:r>
    </w:p>
    <w:p w:rsidR="00665A66" w:rsidRDefault="003D2CB1" w:rsidP="006467D5">
      <w:pPr>
        <w:ind w:firstLineChars="200" w:firstLine="640"/>
        <w:rPr>
          <w:rFonts w:ascii="仿宋_GB2312" w:eastAsia="仿宋_GB2312"/>
          <w:sz w:val="32"/>
          <w:szCs w:val="32"/>
        </w:rPr>
      </w:pPr>
      <w:r>
        <w:rPr>
          <w:rFonts w:ascii="仿宋_GB2312" w:eastAsia="仿宋_GB2312" w:hint="eastAsia"/>
          <w:sz w:val="32"/>
          <w:szCs w:val="32"/>
        </w:rPr>
        <w:t>⑦对道路运输企业和个体经营者的分类指导，调解服务质量纠纷。</w:t>
      </w:r>
    </w:p>
    <w:p w:rsidR="00665A66" w:rsidRDefault="003D2CB1">
      <w:pPr>
        <w:rPr>
          <w:rFonts w:ascii="黑体" w:eastAsia="黑体"/>
          <w:sz w:val="32"/>
          <w:szCs w:val="32"/>
        </w:rPr>
      </w:pPr>
      <w:r>
        <w:rPr>
          <w:rFonts w:ascii="黑体" w:eastAsia="黑体" w:hint="eastAsia"/>
          <w:sz w:val="32"/>
          <w:szCs w:val="32"/>
        </w:rPr>
        <w:t>二、单位预算构成情况</w:t>
      </w:r>
    </w:p>
    <w:p w:rsidR="00665A66" w:rsidRDefault="003D2CB1">
      <w:pPr>
        <w:ind w:firstLineChars="177" w:firstLine="566"/>
        <w:rPr>
          <w:rFonts w:ascii="仿宋_GB2312" w:eastAsia="仿宋_GB2312"/>
          <w:sz w:val="32"/>
          <w:szCs w:val="32"/>
        </w:rPr>
      </w:pPr>
      <w:r>
        <w:rPr>
          <w:rFonts w:ascii="仿宋_GB2312" w:eastAsia="仿宋_GB2312" w:hint="eastAsia"/>
          <w:sz w:val="32"/>
          <w:szCs w:val="32"/>
        </w:rPr>
        <w:t>邓州市道路运输管理局单位预算包括</w:t>
      </w:r>
      <w:r w:rsidR="0069527F" w:rsidRPr="0069527F">
        <w:rPr>
          <w:rFonts w:ascii="仿宋_GB2312" w:eastAsia="仿宋_GB2312" w:hint="eastAsia"/>
          <w:sz w:val="32"/>
          <w:szCs w:val="32"/>
        </w:rPr>
        <w:t>办公室、人事科、财务科、安全保卫科、纪检监察科、信息网络科、稽查一队、稽查二队、稽查三队、车辆技术科、驾驶员管理科、出租车管理科、客车运输管理科、货车运输管理科、12328平台电话服务信息、资格证管理办公室、党政办公室、工会、26个乡镇交通服务中心44个科室的预算</w:t>
      </w:r>
      <w:r>
        <w:rPr>
          <w:rFonts w:ascii="仿宋_GB2312" w:eastAsia="仿宋_GB2312" w:hint="eastAsia"/>
          <w:sz w:val="32"/>
          <w:szCs w:val="32"/>
        </w:rPr>
        <w:t>。</w:t>
      </w:r>
    </w:p>
    <w:p w:rsidR="00665A66" w:rsidRDefault="00665A66">
      <w:pPr>
        <w:ind w:firstLineChars="177" w:firstLine="566"/>
        <w:rPr>
          <w:rFonts w:ascii="仿宋_GB2312" w:eastAsia="仿宋_GB2312"/>
          <w:sz w:val="32"/>
          <w:szCs w:val="32"/>
        </w:rPr>
      </w:pPr>
    </w:p>
    <w:p w:rsidR="00665A66" w:rsidRDefault="00665A66">
      <w:pPr>
        <w:rPr>
          <w:rFonts w:ascii="仿宋_GB2312" w:eastAsia="仿宋_GB2312"/>
          <w:sz w:val="32"/>
          <w:szCs w:val="32"/>
        </w:rPr>
      </w:pPr>
    </w:p>
    <w:p w:rsidR="00665A66" w:rsidRDefault="003D2CB1">
      <w:pPr>
        <w:jc w:val="center"/>
        <w:rPr>
          <w:rFonts w:ascii="黑体" w:eastAsia="黑体" w:hAnsiTheme="majorEastAsia"/>
          <w:sz w:val="32"/>
          <w:szCs w:val="32"/>
        </w:rPr>
      </w:pPr>
      <w:r>
        <w:rPr>
          <w:rFonts w:ascii="黑体" w:eastAsia="黑体" w:hAnsiTheme="majorEastAsia" w:hint="eastAsia"/>
          <w:sz w:val="32"/>
          <w:szCs w:val="32"/>
        </w:rPr>
        <w:t>第二部分</w:t>
      </w:r>
    </w:p>
    <w:p w:rsidR="00665A66" w:rsidRDefault="003D2CB1">
      <w:pPr>
        <w:jc w:val="center"/>
        <w:rPr>
          <w:rFonts w:ascii="黑体" w:eastAsia="黑体" w:hAnsiTheme="majorEastAsia"/>
          <w:sz w:val="32"/>
          <w:szCs w:val="32"/>
        </w:rPr>
      </w:pPr>
      <w:r>
        <w:rPr>
          <w:rFonts w:ascii="黑体" w:eastAsia="黑体" w:hAnsiTheme="majorEastAsia" w:hint="eastAsia"/>
          <w:sz w:val="32"/>
          <w:szCs w:val="32"/>
        </w:rPr>
        <w:t>邓州市道路运输管理局2021年单位预算情况说明</w:t>
      </w:r>
    </w:p>
    <w:p w:rsidR="00665A66" w:rsidRDefault="003D2CB1" w:rsidP="0069527F">
      <w:pPr>
        <w:spacing w:beforeLines="100"/>
        <w:ind w:firstLine="709"/>
        <w:rPr>
          <w:rFonts w:ascii="黑体" w:eastAsia="黑体"/>
          <w:sz w:val="32"/>
          <w:szCs w:val="32"/>
        </w:rPr>
      </w:pPr>
      <w:r>
        <w:rPr>
          <w:rFonts w:ascii="黑体" w:eastAsia="黑体" w:hint="eastAsia"/>
          <w:sz w:val="32"/>
          <w:szCs w:val="32"/>
        </w:rPr>
        <w:t>一、收入支出预算总体情况说明</w:t>
      </w:r>
    </w:p>
    <w:p w:rsidR="00665A66" w:rsidRDefault="003D2CB1">
      <w:pPr>
        <w:ind w:firstLineChars="200" w:firstLine="640"/>
        <w:rPr>
          <w:rFonts w:ascii="仿宋_GB2312" w:eastAsia="仿宋_GB2312"/>
          <w:sz w:val="32"/>
          <w:szCs w:val="32"/>
        </w:rPr>
      </w:pPr>
      <w:r>
        <w:rPr>
          <w:rFonts w:ascii="仿宋_GB2312" w:eastAsia="仿宋_GB2312" w:hint="eastAsia"/>
          <w:sz w:val="32"/>
          <w:szCs w:val="32"/>
        </w:rPr>
        <w:t>2021年收入总计2464.07 万元，支出总计2464.07     万元，与2020年相比，收入、支出各增长751.63</w:t>
      </w:r>
      <w:r>
        <w:rPr>
          <w:rFonts w:ascii="仿宋_GB2312" w:eastAsia="仿宋_GB2312" w:hint="eastAsia"/>
          <w:color w:val="000000" w:themeColor="text1"/>
          <w:sz w:val="32"/>
          <w:szCs w:val="32"/>
        </w:rPr>
        <w:t xml:space="preserve"> </w:t>
      </w:r>
      <w:r>
        <w:rPr>
          <w:rFonts w:ascii="仿宋_GB2312" w:eastAsia="仿宋_GB2312" w:hint="eastAsia"/>
          <w:sz w:val="32"/>
          <w:szCs w:val="32"/>
        </w:rPr>
        <w:t>万元。主要原因是： 2021年我单位收到上级拨付提前下达2021年淘汰国三及以下排放标准营运柴油货车省级补助资金240万元和提前下达2021年第一批中央节能减排补助资金570万</w:t>
      </w:r>
      <w:r>
        <w:rPr>
          <w:rFonts w:ascii="仿宋_GB2312" w:eastAsia="仿宋_GB2312" w:hint="eastAsia"/>
          <w:sz w:val="32"/>
          <w:szCs w:val="32"/>
        </w:rPr>
        <w:lastRenderedPageBreak/>
        <w:t xml:space="preserve">元 。    </w:t>
      </w:r>
    </w:p>
    <w:p w:rsidR="00665A66" w:rsidRDefault="003D2CB1">
      <w:pPr>
        <w:ind w:firstLine="567"/>
        <w:rPr>
          <w:rFonts w:ascii="黑体" w:eastAsia="黑体"/>
          <w:sz w:val="32"/>
          <w:szCs w:val="32"/>
        </w:rPr>
      </w:pPr>
      <w:r>
        <w:rPr>
          <w:rFonts w:ascii="黑体" w:eastAsia="黑体" w:hint="eastAsia"/>
          <w:sz w:val="32"/>
          <w:szCs w:val="32"/>
        </w:rPr>
        <w:t>二、收入预算总体情况说明</w:t>
      </w:r>
    </w:p>
    <w:p w:rsidR="00665A66" w:rsidRDefault="003D2CB1">
      <w:pPr>
        <w:ind w:firstLineChars="221" w:firstLine="707"/>
        <w:rPr>
          <w:rFonts w:ascii="仿宋_GB2312" w:eastAsia="仿宋_GB2312"/>
          <w:sz w:val="32"/>
          <w:szCs w:val="32"/>
        </w:rPr>
      </w:pPr>
      <w:r>
        <w:rPr>
          <w:rFonts w:ascii="仿宋_GB2312" w:eastAsia="仿宋_GB2312" w:hint="eastAsia"/>
          <w:sz w:val="32"/>
          <w:szCs w:val="32"/>
        </w:rPr>
        <w:t>2021年收入预算2464.07万元，其中：</w:t>
      </w:r>
      <w:r>
        <w:rPr>
          <w:rFonts w:eastAsia="仿宋_GB2312" w:hint="eastAsia"/>
          <w:sz w:val="32"/>
          <w:szCs w:val="32"/>
        </w:rPr>
        <w:t>一般公共预算收入</w:t>
      </w:r>
      <w:r>
        <w:rPr>
          <w:rFonts w:ascii="仿宋_GB2312" w:eastAsia="仿宋_GB2312" w:hint="eastAsia"/>
          <w:sz w:val="32"/>
          <w:szCs w:val="32"/>
        </w:rPr>
        <w:t>2464.07万元，政府性基金收入 0万元，国有资本经营预算收入 0  万元，财政专户管理资金收入 0 万元。</w:t>
      </w:r>
    </w:p>
    <w:p w:rsidR="00665A66" w:rsidRDefault="003D2CB1">
      <w:pPr>
        <w:ind w:firstLine="709"/>
        <w:rPr>
          <w:rFonts w:ascii="黑体" w:eastAsia="黑体"/>
          <w:sz w:val="32"/>
          <w:szCs w:val="32"/>
        </w:rPr>
      </w:pPr>
      <w:r>
        <w:rPr>
          <w:rFonts w:ascii="黑体" w:eastAsia="黑体" w:hint="eastAsia"/>
          <w:sz w:val="32"/>
          <w:szCs w:val="32"/>
        </w:rPr>
        <w:t>三、支出预算总体情况说明</w:t>
      </w:r>
    </w:p>
    <w:p w:rsidR="00665A66" w:rsidRDefault="003D2CB1">
      <w:pPr>
        <w:ind w:firstLine="709"/>
        <w:rPr>
          <w:rFonts w:ascii="仿宋_GB2312" w:eastAsia="仿宋_GB2312"/>
          <w:sz w:val="32"/>
          <w:szCs w:val="32"/>
        </w:rPr>
      </w:pPr>
      <w:r>
        <w:rPr>
          <w:rFonts w:ascii="仿宋_GB2312" w:eastAsia="仿宋_GB2312" w:hint="eastAsia"/>
          <w:sz w:val="32"/>
          <w:szCs w:val="32"/>
        </w:rPr>
        <w:t>2021年支出预算2464.07万元，其中：项目支出</w:t>
      </w:r>
      <w:r w:rsidR="00B16430">
        <w:rPr>
          <w:rFonts w:ascii="仿宋_GB2312" w:eastAsia="仿宋_GB2312" w:hint="eastAsia"/>
          <w:sz w:val="32"/>
          <w:szCs w:val="32"/>
        </w:rPr>
        <w:t>2464.07</w:t>
      </w:r>
      <w:r>
        <w:rPr>
          <w:rFonts w:ascii="仿宋_GB2312" w:eastAsia="仿宋_GB2312" w:hint="eastAsia"/>
          <w:sz w:val="32"/>
          <w:szCs w:val="32"/>
        </w:rPr>
        <w:t>万元，占年度计划的</w:t>
      </w:r>
      <w:r w:rsidR="00B16430">
        <w:rPr>
          <w:rFonts w:ascii="仿宋_GB2312" w:eastAsia="仿宋_GB2312" w:hint="eastAsia"/>
          <w:sz w:val="32"/>
          <w:szCs w:val="32"/>
        </w:rPr>
        <w:t>100</w:t>
      </w:r>
      <w:r>
        <w:rPr>
          <w:rFonts w:ascii="仿宋_GB2312" w:eastAsia="仿宋_GB2312" w:hint="eastAsia"/>
          <w:sz w:val="32"/>
          <w:szCs w:val="32"/>
        </w:rPr>
        <w:t xml:space="preserve">%。 </w:t>
      </w:r>
    </w:p>
    <w:p w:rsidR="00665A66" w:rsidRDefault="003D2CB1">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665A66" w:rsidRDefault="003D2CB1">
      <w:pPr>
        <w:ind w:firstLineChars="200" w:firstLine="640"/>
        <w:rPr>
          <w:rFonts w:ascii="仿宋_GB2312" w:eastAsia="仿宋_GB2312"/>
          <w:sz w:val="32"/>
          <w:szCs w:val="32"/>
        </w:rPr>
      </w:pPr>
      <w:r>
        <w:rPr>
          <w:rFonts w:ascii="仿宋_GB2312" w:eastAsia="仿宋_GB2312" w:hint="eastAsia"/>
          <w:sz w:val="32"/>
          <w:szCs w:val="32"/>
        </w:rPr>
        <w:t xml:space="preserve"> 2021年一般公共预算收支预算2464.07万元，政府性基金收支预算0万元，国有资本经营收支预算0万元，与2020年相比，收入支出增长751.63万元。主要原因是：2021年我单位收到上级拨付提前下达2021年淘汰国三及以下排放标准营运柴油货车省级补助资金240万元和提前下达2021年第一批中央节能减排补助资金570万元 。    </w:t>
      </w:r>
    </w:p>
    <w:p w:rsidR="00665A66" w:rsidRDefault="003D2CB1" w:rsidP="006467D5">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665A66" w:rsidRDefault="003D2CB1">
      <w:pPr>
        <w:ind w:firstLine="709"/>
        <w:rPr>
          <w:rFonts w:ascii="Times New Roman" w:eastAsia="仿宋_GB2312" w:hAnsi="Times New Roman" w:cs="Times New Roman"/>
          <w:sz w:val="32"/>
          <w:szCs w:val="32"/>
        </w:rPr>
      </w:pPr>
      <w:r w:rsidRPr="006467D5">
        <w:rPr>
          <w:rFonts w:ascii="仿宋_GB2312" w:eastAsia="仿宋_GB2312" w:hint="eastAsia"/>
          <w:sz w:val="32"/>
          <w:szCs w:val="32"/>
        </w:rPr>
        <w:t>2021</w:t>
      </w:r>
      <w:r>
        <w:rPr>
          <w:rFonts w:ascii="Times New Roman" w:eastAsia="仿宋_GB2312" w:hAnsi="Times New Roman" w:cs="Times New Roman"/>
          <w:sz w:val="32"/>
          <w:szCs w:val="32"/>
        </w:rPr>
        <w:t>年一般公共预算支出年初预算为</w:t>
      </w:r>
      <w:r w:rsidR="00B16430">
        <w:rPr>
          <w:rFonts w:ascii="仿宋_GB2312" w:eastAsia="仿宋_GB2312" w:hint="eastAsia"/>
          <w:sz w:val="32"/>
          <w:szCs w:val="32"/>
        </w:rPr>
        <w:t>1621.07</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仿宋_GB2312" w:eastAsia="仿宋_GB2312" w:hint="eastAsia"/>
          <w:sz w:val="32"/>
          <w:szCs w:val="32"/>
        </w:rPr>
        <w:t>项目支出</w:t>
      </w:r>
      <w:r w:rsidR="00B16430">
        <w:rPr>
          <w:rFonts w:ascii="仿宋_GB2312" w:eastAsia="仿宋_GB2312" w:hint="eastAsia"/>
          <w:sz w:val="32"/>
          <w:szCs w:val="32"/>
        </w:rPr>
        <w:t>1621.07</w:t>
      </w:r>
      <w:r>
        <w:rPr>
          <w:rFonts w:ascii="仿宋_GB2312" w:eastAsia="仿宋_GB2312" w:hint="eastAsia"/>
          <w:sz w:val="32"/>
          <w:szCs w:val="32"/>
        </w:rPr>
        <w:t>万元，占</w:t>
      </w:r>
      <w:r w:rsidR="00B16430">
        <w:rPr>
          <w:rFonts w:ascii="仿宋_GB2312" w:eastAsia="仿宋_GB2312" w:hint="eastAsia"/>
          <w:sz w:val="32"/>
          <w:szCs w:val="32"/>
        </w:rPr>
        <w:t>100</w:t>
      </w:r>
      <w:r>
        <w:rPr>
          <w:rFonts w:ascii="仿宋_GB2312" w:eastAsia="仿宋_GB2312" w:hint="eastAsia"/>
          <w:sz w:val="32"/>
          <w:szCs w:val="32"/>
        </w:rPr>
        <w:t xml:space="preserve">%。 </w:t>
      </w:r>
    </w:p>
    <w:p w:rsidR="00665A66" w:rsidRPr="006467D5" w:rsidRDefault="006467D5" w:rsidP="006467D5">
      <w:pPr>
        <w:ind w:left="142" w:firstLineChars="182" w:firstLine="582"/>
        <w:rPr>
          <w:rFonts w:ascii="黑体" w:eastAsia="黑体" w:hAnsi="黑体" w:cs="Times New Roman"/>
          <w:sz w:val="32"/>
          <w:szCs w:val="32"/>
        </w:rPr>
      </w:pPr>
      <w:r>
        <w:rPr>
          <w:rFonts w:ascii="黑体" w:eastAsia="黑体" w:hAnsi="黑体" w:cs="Times New Roman" w:hint="eastAsia"/>
          <w:sz w:val="32"/>
          <w:szCs w:val="32"/>
        </w:rPr>
        <w:t>六、</w:t>
      </w:r>
      <w:r w:rsidR="003D2CB1" w:rsidRPr="006467D5">
        <w:rPr>
          <w:rFonts w:ascii="黑体" w:eastAsia="黑体" w:hAnsi="黑体" w:cs="Times New Roman" w:hint="eastAsia"/>
          <w:sz w:val="32"/>
          <w:szCs w:val="32"/>
        </w:rPr>
        <w:t>一般公共预算基本支出预算情况说明</w:t>
      </w:r>
    </w:p>
    <w:p w:rsidR="00665A66" w:rsidRPr="006467D5" w:rsidRDefault="003D2CB1">
      <w:pPr>
        <w:ind w:firstLine="709"/>
        <w:rPr>
          <w:rFonts w:ascii="仿宋_GB2312" w:eastAsia="仿宋_GB2312"/>
          <w:sz w:val="32"/>
          <w:szCs w:val="32"/>
        </w:rPr>
      </w:pPr>
      <w:r w:rsidRPr="006467D5">
        <w:rPr>
          <w:rFonts w:ascii="仿宋_GB2312" w:eastAsia="仿宋_GB2312" w:hint="eastAsia"/>
          <w:sz w:val="32"/>
          <w:szCs w:val="32"/>
        </w:rPr>
        <w:t>2021</w:t>
      </w:r>
      <w:r w:rsidRPr="006467D5">
        <w:rPr>
          <w:rFonts w:ascii="仿宋_GB2312" w:eastAsia="仿宋_GB2312"/>
          <w:sz w:val="32"/>
          <w:szCs w:val="32"/>
        </w:rPr>
        <w:t>年一般公共预算</w:t>
      </w:r>
      <w:r w:rsidRPr="006467D5">
        <w:rPr>
          <w:rFonts w:ascii="仿宋_GB2312" w:eastAsia="仿宋_GB2312" w:hint="eastAsia"/>
          <w:sz w:val="32"/>
          <w:szCs w:val="32"/>
        </w:rPr>
        <w:t>基本支出</w:t>
      </w:r>
      <w:r w:rsidRPr="006467D5">
        <w:rPr>
          <w:rFonts w:ascii="仿宋_GB2312" w:eastAsia="仿宋_GB2312"/>
          <w:sz w:val="32"/>
          <w:szCs w:val="32"/>
        </w:rPr>
        <w:t>年初预算为</w:t>
      </w:r>
      <w:r w:rsidR="00B16430">
        <w:rPr>
          <w:rFonts w:ascii="仿宋_GB2312" w:eastAsia="仿宋_GB2312" w:hint="eastAsia"/>
          <w:sz w:val="32"/>
          <w:szCs w:val="32"/>
        </w:rPr>
        <w:t>0</w:t>
      </w:r>
      <w:r w:rsidRPr="006467D5">
        <w:rPr>
          <w:rFonts w:ascii="仿宋_GB2312" w:eastAsia="仿宋_GB2312"/>
          <w:sz w:val="32"/>
          <w:szCs w:val="32"/>
        </w:rPr>
        <w:t>万元。</w:t>
      </w:r>
    </w:p>
    <w:p w:rsidR="00665A66" w:rsidRDefault="003D2CB1">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七、支出预算经济分类情况说明</w:t>
      </w:r>
    </w:p>
    <w:p w:rsidR="00665A66" w:rsidRDefault="003D2CB1">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lastRenderedPageBreak/>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665A66" w:rsidRPr="006467D5" w:rsidRDefault="003D2CB1" w:rsidP="006467D5">
      <w:pPr>
        <w:spacing w:line="600" w:lineRule="exact"/>
        <w:ind w:firstLineChars="200" w:firstLine="640"/>
        <w:rPr>
          <w:rFonts w:ascii="Times New Roman" w:eastAsia="黑体" w:hAnsi="Times New Roman" w:cs="黑体"/>
          <w:kern w:val="0"/>
          <w:sz w:val="32"/>
          <w:szCs w:val="32"/>
        </w:rPr>
      </w:pPr>
      <w:r w:rsidRPr="006467D5">
        <w:rPr>
          <w:rFonts w:ascii="Times New Roman" w:eastAsia="黑体" w:hAnsi="Times New Roman" w:cs="黑体" w:hint="eastAsia"/>
          <w:kern w:val="0"/>
          <w:sz w:val="32"/>
          <w:szCs w:val="32"/>
        </w:rPr>
        <w:t>八、一般公共预算“三公”经费支出预算情况说明</w:t>
      </w:r>
    </w:p>
    <w:p w:rsidR="00665A66" w:rsidRDefault="003D2CB1" w:rsidP="006467D5">
      <w:pPr>
        <w:ind w:firstLineChars="200" w:firstLine="640"/>
        <w:rPr>
          <w:rFonts w:ascii="仿宋_GB2312" w:eastAsia="仿宋_GB2312"/>
          <w:sz w:val="32"/>
          <w:szCs w:val="32"/>
        </w:rPr>
      </w:pPr>
      <w:r>
        <w:rPr>
          <w:rFonts w:ascii="仿宋_GB2312" w:eastAsia="仿宋_GB2312" w:hint="eastAsia"/>
          <w:sz w:val="32"/>
          <w:szCs w:val="32"/>
        </w:rPr>
        <w:t>2021年“三公”经费预算为</w:t>
      </w:r>
      <w:r w:rsidRPr="006467D5">
        <w:rPr>
          <w:rFonts w:ascii="仿宋_GB2312" w:eastAsia="仿宋_GB2312" w:hint="eastAsia"/>
          <w:sz w:val="32"/>
          <w:szCs w:val="32"/>
        </w:rPr>
        <w:t>25.15</w:t>
      </w:r>
      <w:r>
        <w:rPr>
          <w:rFonts w:ascii="仿宋_GB2312" w:eastAsia="仿宋_GB2312" w:hint="eastAsia"/>
          <w:sz w:val="32"/>
          <w:szCs w:val="32"/>
        </w:rPr>
        <w:t>万元。比2020年减少8.35万元。</w:t>
      </w:r>
    </w:p>
    <w:p w:rsidR="00665A66" w:rsidRDefault="003D2CB1">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665A66" w:rsidRDefault="003D2CB1">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w:t>
      </w:r>
      <w:r w:rsidR="006467D5">
        <w:rPr>
          <w:rFonts w:ascii="Times New Roman" w:eastAsia="仿宋_GB2312" w:hAnsi="Times New Roman" w:cs="仿宋_GB2312" w:hint="eastAsia"/>
          <w:sz w:val="32"/>
          <w:szCs w:val="32"/>
        </w:rPr>
        <w:t>（境）的住宿费、差旅费、伙食补助费、杂费、培训费等支出。预算数</w:t>
      </w:r>
      <w:r w:rsidR="006467D5">
        <w:rPr>
          <w:rFonts w:ascii="Times New Roman" w:eastAsia="仿宋_GB2312" w:hAnsi="Times New Roman" w:cs="Times New Roman" w:hint="eastAsia"/>
          <w:sz w:val="32"/>
          <w:szCs w:val="32"/>
        </w:rPr>
        <w:t>与</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665A66" w:rsidRDefault="003D2CB1">
      <w:pPr>
        <w:ind w:leftChars="9" w:left="19" w:firstLineChars="194" w:firstLine="623"/>
        <w:rPr>
          <w:rFonts w:ascii="仿宋_GB2312" w:eastAsia="仿宋_GB2312"/>
          <w:sz w:val="32"/>
          <w:szCs w:val="32"/>
        </w:rPr>
      </w:pPr>
      <w:r>
        <w:rPr>
          <w:rFonts w:ascii="仿宋_GB2312" w:eastAsia="仿宋_GB2312" w:hint="eastAsia"/>
          <w:b/>
          <w:bCs/>
          <w:sz w:val="32"/>
          <w:szCs w:val="32"/>
        </w:rPr>
        <w:t>公务用车购置费及维护费22.4 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 xml:space="preserve"> 0 </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公务用车维护费22.4万元。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5.6</w:t>
      </w:r>
      <w:r>
        <w:rPr>
          <w:rFonts w:ascii="Times New Roman" w:eastAsia="仿宋_GB2312" w:hAnsi="Times New Roman" w:cs="Times New Roman" w:hint="eastAsia"/>
          <w:sz w:val="32"/>
          <w:szCs w:val="32"/>
        </w:rPr>
        <w:t>万元。主要原因：厉行勤俭节约，压减公务用车运行维护费。</w:t>
      </w:r>
    </w:p>
    <w:p w:rsidR="00665A66" w:rsidRDefault="003D2CB1">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公务接待费2.75万元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 xml:space="preserve"> 2.25</w:t>
      </w:r>
      <w:r>
        <w:rPr>
          <w:rFonts w:ascii="Times New Roman" w:eastAsia="仿宋_GB2312" w:hAnsi="Times New Roman" w:cs="Times New Roman" w:hint="eastAsia"/>
          <w:sz w:val="32"/>
          <w:szCs w:val="32"/>
        </w:rPr>
        <w:t>万元。主要原因：按照中央八项规定，减少公务接待开支。</w:t>
      </w:r>
    </w:p>
    <w:p w:rsidR="00665A66" w:rsidRDefault="003D2CB1">
      <w:pPr>
        <w:ind w:firstLineChars="200" w:firstLine="640"/>
        <w:rPr>
          <w:rFonts w:ascii="黑体" w:eastAsia="黑体"/>
          <w:sz w:val="32"/>
          <w:szCs w:val="32"/>
        </w:rPr>
      </w:pPr>
      <w:r>
        <w:rPr>
          <w:rFonts w:ascii="黑体" w:eastAsia="黑体" w:hint="eastAsia"/>
          <w:sz w:val="32"/>
          <w:szCs w:val="32"/>
        </w:rPr>
        <w:lastRenderedPageBreak/>
        <w:t>九、政府性基金预算支出预算情况说明</w:t>
      </w:r>
    </w:p>
    <w:p w:rsidR="00665A66" w:rsidRDefault="003D2CB1">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665A66" w:rsidRDefault="003D2CB1">
      <w:pPr>
        <w:ind w:firstLine="709"/>
        <w:rPr>
          <w:rFonts w:ascii="黑体" w:eastAsia="黑体"/>
          <w:sz w:val="32"/>
          <w:szCs w:val="32"/>
        </w:rPr>
      </w:pPr>
      <w:r>
        <w:rPr>
          <w:rFonts w:ascii="黑体" w:eastAsia="黑体" w:hint="eastAsia"/>
          <w:sz w:val="32"/>
          <w:szCs w:val="32"/>
        </w:rPr>
        <w:t>十、其他重要事项的情况说明</w:t>
      </w:r>
    </w:p>
    <w:p w:rsidR="00665A66" w:rsidRDefault="003D2CB1">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665A66" w:rsidRDefault="003D2CB1">
      <w:pPr>
        <w:ind w:firstLine="709"/>
        <w:rPr>
          <w:rFonts w:ascii="仿宋_GB2312" w:eastAsia="仿宋_GB2312"/>
          <w:sz w:val="32"/>
          <w:szCs w:val="32"/>
        </w:rPr>
      </w:pPr>
      <w:r>
        <w:rPr>
          <w:rFonts w:ascii="仿宋_GB2312" w:eastAsia="仿宋_GB2312" w:hint="eastAsia"/>
          <w:sz w:val="32"/>
          <w:szCs w:val="32"/>
        </w:rPr>
        <w:t>2021年机关运行经费支出预算0万元，主要保障机关人员工资发放、机构正常运转及正常履职需要。</w:t>
      </w:r>
    </w:p>
    <w:p w:rsidR="00665A66" w:rsidRDefault="003D2CB1">
      <w:pPr>
        <w:ind w:firstLine="709"/>
        <w:rPr>
          <w:rFonts w:ascii="仿宋_GB2312" w:eastAsia="仿宋_GB2312"/>
          <w:b/>
          <w:sz w:val="32"/>
          <w:szCs w:val="32"/>
        </w:rPr>
      </w:pPr>
      <w:r>
        <w:rPr>
          <w:rFonts w:ascii="仿宋_GB2312" w:eastAsia="仿宋_GB2312" w:hint="eastAsia"/>
          <w:b/>
          <w:sz w:val="32"/>
          <w:szCs w:val="32"/>
        </w:rPr>
        <w:t>（二）政府采购支出情况</w:t>
      </w:r>
    </w:p>
    <w:p w:rsidR="00665A66" w:rsidRDefault="003D2CB1">
      <w:pPr>
        <w:ind w:firstLine="709"/>
        <w:rPr>
          <w:rFonts w:ascii="仿宋_GB2312" w:eastAsia="仿宋_GB2312"/>
          <w:sz w:val="32"/>
          <w:szCs w:val="32"/>
        </w:rPr>
      </w:pPr>
      <w:r>
        <w:rPr>
          <w:rFonts w:ascii="仿宋_GB2312" w:eastAsia="仿宋_GB2312" w:hint="eastAsia"/>
          <w:sz w:val="32"/>
          <w:szCs w:val="32"/>
        </w:rPr>
        <w:t>2021年无政府采购预算安排。</w:t>
      </w:r>
    </w:p>
    <w:p w:rsidR="00665A66" w:rsidRDefault="003D2CB1">
      <w:pPr>
        <w:numPr>
          <w:ilvl w:val="0"/>
          <w:numId w:val="3"/>
        </w:numPr>
        <w:ind w:firstLine="709"/>
        <w:rPr>
          <w:rFonts w:ascii="仿宋_GB2312" w:eastAsia="仿宋_GB2312"/>
          <w:b/>
          <w:sz w:val="32"/>
          <w:szCs w:val="32"/>
        </w:rPr>
      </w:pPr>
      <w:r>
        <w:rPr>
          <w:rFonts w:ascii="仿宋_GB2312" w:eastAsia="仿宋_GB2312" w:hint="eastAsia"/>
          <w:b/>
          <w:sz w:val="32"/>
          <w:szCs w:val="32"/>
        </w:rPr>
        <w:t>绩效目标设置情况</w:t>
      </w:r>
    </w:p>
    <w:p w:rsidR="00665A66" w:rsidRDefault="003D2CB1">
      <w:pPr>
        <w:ind w:firstLineChars="200" w:firstLine="640"/>
        <w:rPr>
          <w:rFonts w:ascii="仿宋_GB2312" w:eastAsia="仿宋_GB2312"/>
          <w:sz w:val="32"/>
          <w:szCs w:val="32"/>
          <w:highlight w:val="yellow"/>
        </w:rPr>
      </w:pPr>
      <w:r>
        <w:rPr>
          <w:rFonts w:ascii="仿宋_GB2312" w:eastAsia="仿宋_GB2312" w:hint="eastAsia"/>
          <w:sz w:val="32"/>
          <w:szCs w:val="32"/>
        </w:rPr>
        <w:t>我单位2021年预算，暂未进行项目预算绩效管理工作。</w:t>
      </w:r>
    </w:p>
    <w:p w:rsidR="00665A66" w:rsidRDefault="003D2CB1">
      <w:pPr>
        <w:ind w:firstLine="709"/>
        <w:rPr>
          <w:rFonts w:ascii="仿宋_GB2312" w:eastAsia="仿宋_GB2312"/>
          <w:b/>
          <w:sz w:val="32"/>
          <w:szCs w:val="32"/>
        </w:rPr>
      </w:pPr>
      <w:r>
        <w:rPr>
          <w:rFonts w:ascii="仿宋_GB2312" w:eastAsia="仿宋_GB2312" w:hint="eastAsia"/>
          <w:b/>
          <w:sz w:val="32"/>
          <w:szCs w:val="32"/>
        </w:rPr>
        <w:t>（四）国有资产占用情况</w:t>
      </w:r>
    </w:p>
    <w:p w:rsidR="00665A66" w:rsidRDefault="003D2CB1">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w:t>
      </w:r>
      <w:r w:rsidR="005C42A5">
        <w:rPr>
          <w:rFonts w:ascii="仿宋_GB2312" w:eastAsia="仿宋_GB2312" w:hint="eastAsia"/>
          <w:sz w:val="32"/>
          <w:szCs w:val="32"/>
        </w:rPr>
        <w:t>19</w:t>
      </w:r>
      <w:r>
        <w:rPr>
          <w:rFonts w:ascii="仿宋_GB2312" w:eastAsia="仿宋_GB2312" w:hint="eastAsia"/>
          <w:sz w:val="32"/>
          <w:szCs w:val="32"/>
        </w:rPr>
        <w:t>辆，其中：一般公务用车 0</w:t>
      </w:r>
      <w:r w:rsidR="006467D5">
        <w:rPr>
          <w:rFonts w:ascii="仿宋_GB2312" w:eastAsia="仿宋_GB2312" w:hint="eastAsia"/>
          <w:sz w:val="32"/>
          <w:szCs w:val="32"/>
        </w:rPr>
        <w:t xml:space="preserve"> </w:t>
      </w:r>
      <w:r>
        <w:rPr>
          <w:rFonts w:ascii="仿宋_GB2312" w:eastAsia="仿宋_GB2312" w:hint="eastAsia"/>
          <w:sz w:val="32"/>
          <w:szCs w:val="32"/>
        </w:rPr>
        <w:t>辆、一般执法执勤车辆</w:t>
      </w:r>
      <w:r w:rsidR="005C42A5">
        <w:rPr>
          <w:rFonts w:ascii="仿宋_GB2312" w:eastAsia="仿宋_GB2312" w:hint="eastAsia"/>
          <w:sz w:val="32"/>
          <w:szCs w:val="32"/>
        </w:rPr>
        <w:t>18</w:t>
      </w:r>
      <w:r>
        <w:rPr>
          <w:rFonts w:ascii="仿宋_GB2312" w:eastAsia="仿宋_GB2312" w:hint="eastAsia"/>
          <w:sz w:val="32"/>
          <w:szCs w:val="32"/>
        </w:rPr>
        <w:t>辆、特种专业技术用车0  辆、其他用车</w:t>
      </w:r>
      <w:r w:rsidR="005C42A5">
        <w:rPr>
          <w:rFonts w:ascii="仿宋_GB2312" w:eastAsia="仿宋_GB2312" w:hint="eastAsia"/>
          <w:sz w:val="32"/>
          <w:szCs w:val="32"/>
        </w:rPr>
        <w:t>1</w:t>
      </w:r>
      <w:r>
        <w:rPr>
          <w:rFonts w:ascii="仿宋_GB2312" w:eastAsia="仿宋_GB2312" w:hint="eastAsia"/>
          <w:sz w:val="32"/>
          <w:szCs w:val="32"/>
        </w:rPr>
        <w:t>辆，其他用车主要是离退休干部用车0辆、应急保障车辆 0 辆。单价50万元以上通用设备0套，单位价值100万元以上专用设备 0套。</w:t>
      </w:r>
    </w:p>
    <w:p w:rsidR="00665A66" w:rsidRDefault="003D2CB1">
      <w:pPr>
        <w:ind w:firstLine="709"/>
        <w:rPr>
          <w:rFonts w:ascii="仿宋_GB2312" w:eastAsia="仿宋_GB2312"/>
          <w:b/>
          <w:sz w:val="32"/>
          <w:szCs w:val="32"/>
        </w:rPr>
      </w:pPr>
      <w:r>
        <w:rPr>
          <w:rFonts w:ascii="仿宋_GB2312" w:eastAsia="仿宋_GB2312" w:hint="eastAsia"/>
          <w:b/>
          <w:sz w:val="32"/>
          <w:szCs w:val="32"/>
        </w:rPr>
        <w:t>（五）专项转移支付情况</w:t>
      </w:r>
    </w:p>
    <w:p w:rsidR="00665A66" w:rsidRDefault="003D2CB1" w:rsidP="006467D5">
      <w:pPr>
        <w:ind w:firstLineChars="219" w:firstLine="701"/>
        <w:rPr>
          <w:rFonts w:ascii="仿宋_GB2312" w:eastAsia="仿宋_GB2312"/>
          <w:color w:val="FF0000"/>
          <w:sz w:val="32"/>
          <w:szCs w:val="32"/>
        </w:rPr>
      </w:pPr>
      <w:r>
        <w:rPr>
          <w:rFonts w:ascii="仿宋_GB2312" w:eastAsia="仿宋_GB2312" w:hint="eastAsia"/>
          <w:sz w:val="32"/>
          <w:szCs w:val="32"/>
        </w:rPr>
        <w:t>我单位负责的专项转移支付项目共有1项，主要是：成品油价格改革提前下达转移支付33 万元。</w:t>
      </w:r>
      <w:bookmarkStart w:id="0" w:name="_GoBack"/>
      <w:bookmarkEnd w:id="0"/>
    </w:p>
    <w:p w:rsidR="006467D5" w:rsidRDefault="006467D5">
      <w:pPr>
        <w:ind w:firstLine="709"/>
        <w:jc w:val="center"/>
        <w:rPr>
          <w:rFonts w:ascii="黑体" w:eastAsia="黑体" w:hAnsiTheme="majorEastAsia"/>
          <w:sz w:val="32"/>
          <w:szCs w:val="32"/>
        </w:rPr>
      </w:pPr>
    </w:p>
    <w:p w:rsidR="00665A66" w:rsidRDefault="003D2CB1">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665A66" w:rsidRDefault="003D2CB1">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665A66" w:rsidRDefault="003D2CB1">
      <w:pPr>
        <w:ind w:firstLine="709"/>
        <w:rPr>
          <w:rFonts w:ascii="仿宋_GB2312" w:eastAsia="仿宋_GB2312"/>
          <w:sz w:val="32"/>
          <w:szCs w:val="32"/>
        </w:rPr>
      </w:pPr>
      <w:r>
        <w:rPr>
          <w:rFonts w:ascii="仿宋_GB2312" w:eastAsia="仿宋_GB2312" w:hint="eastAsia"/>
          <w:sz w:val="32"/>
          <w:szCs w:val="32"/>
        </w:rPr>
        <w:lastRenderedPageBreak/>
        <w:t>二、财政专户管理资金：是指缴入财政专户、实行专项管理的高中以上学费、住宿费、高校委托培训费、函大、电大、夜大及短期培训费等教育收费。</w:t>
      </w:r>
    </w:p>
    <w:p w:rsidR="00665A66" w:rsidRDefault="003D2CB1">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665A66" w:rsidRDefault="003D2CB1">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665A66" w:rsidRDefault="003D2CB1">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665A66" w:rsidRDefault="003D2CB1">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665A66" w:rsidRDefault="003D2CB1">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665A66" w:rsidRDefault="003D2CB1">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665A66" w:rsidRDefault="003D2CB1">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w:t>
      </w:r>
      <w:r>
        <w:rPr>
          <w:rFonts w:ascii="仿宋_GB2312" w:eastAsia="仿宋_GB2312" w:hint="eastAsia"/>
          <w:sz w:val="32"/>
          <w:szCs w:val="32"/>
        </w:rPr>
        <w:lastRenderedPageBreak/>
        <w:t>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65A66" w:rsidRDefault="003D2CB1">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665A66" w:rsidRDefault="00665A66">
      <w:pPr>
        <w:ind w:firstLine="709"/>
        <w:rPr>
          <w:rFonts w:ascii="仿宋_GB2312" w:eastAsia="仿宋_GB2312"/>
          <w:sz w:val="32"/>
          <w:szCs w:val="32"/>
        </w:rPr>
      </w:pPr>
    </w:p>
    <w:p w:rsidR="00665A66" w:rsidRDefault="003D2CB1">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665A66" w:rsidRDefault="003D2CB1">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665A66" w:rsidRDefault="003D2CB1">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665A66" w:rsidRDefault="003D2CB1">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665A66" w:rsidRDefault="003D2CB1">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665A66" w:rsidRDefault="003D2CB1">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665A66" w:rsidRDefault="003D2CB1">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665A66" w:rsidRDefault="003D2CB1">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665A66" w:rsidRDefault="003D2CB1">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665A66" w:rsidRDefault="003D2CB1" w:rsidP="006467D5">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665A66" w:rsidRDefault="00665A66">
      <w:pPr>
        <w:ind w:firstLine="426"/>
        <w:rPr>
          <w:rFonts w:ascii="仿宋_GB2312" w:eastAsia="仿宋_GB2312" w:hAnsiTheme="majorEastAsia"/>
          <w:sz w:val="32"/>
          <w:szCs w:val="32"/>
        </w:rPr>
      </w:pPr>
    </w:p>
    <w:sectPr w:rsidR="00665A66" w:rsidSect="00665A6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28C" w:rsidRDefault="00DB128C" w:rsidP="00665A66">
      <w:r>
        <w:separator/>
      </w:r>
    </w:p>
  </w:endnote>
  <w:endnote w:type="continuationSeparator" w:id="0">
    <w:p w:rsidR="00DB128C" w:rsidRDefault="00DB128C" w:rsidP="00665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A66" w:rsidRDefault="005B11F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665A66" w:rsidRDefault="005B11F6">
                <w:pPr>
                  <w:pStyle w:val="a4"/>
                </w:pPr>
                <w:r>
                  <w:rPr>
                    <w:rFonts w:hint="eastAsia"/>
                  </w:rPr>
                  <w:fldChar w:fldCharType="begin"/>
                </w:r>
                <w:r w:rsidR="003D2CB1">
                  <w:rPr>
                    <w:rFonts w:hint="eastAsia"/>
                  </w:rPr>
                  <w:instrText xml:space="preserve"> PAGE  \* MERGEFORMAT </w:instrText>
                </w:r>
                <w:r>
                  <w:rPr>
                    <w:rFonts w:hint="eastAsia"/>
                  </w:rPr>
                  <w:fldChar w:fldCharType="separate"/>
                </w:r>
                <w:r w:rsidR="0069527F">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28C" w:rsidRDefault="00DB128C" w:rsidP="00665A66">
      <w:r>
        <w:separator/>
      </w:r>
    </w:p>
  </w:footnote>
  <w:footnote w:type="continuationSeparator" w:id="0">
    <w:p w:rsidR="00DB128C" w:rsidRDefault="00DB128C" w:rsidP="00665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abstractNum w:abstractNumId="2">
    <w:nsid w:val="31960A61"/>
    <w:multiLevelType w:val="hybridMultilevel"/>
    <w:tmpl w:val="6D6E6CBC"/>
    <w:lvl w:ilvl="0" w:tplc="2376D134">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5A5BEF"/>
    <w:multiLevelType w:val="hybridMultilevel"/>
    <w:tmpl w:val="2586D74C"/>
    <w:lvl w:ilvl="0" w:tplc="8474D31A">
      <w:start w:val="6"/>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6FF0050E"/>
    <w:multiLevelType w:val="singleLevel"/>
    <w:tmpl w:val="6FF0050E"/>
    <w:lvl w:ilvl="0">
      <w:start w:val="3"/>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NDAwZTMxZTJmOTlkNTRhMGVjYjk5ZTBkNTA4NDk5NzQ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D2CB1"/>
    <w:rsid w:val="003F497C"/>
    <w:rsid w:val="00470C6C"/>
    <w:rsid w:val="004B5D7D"/>
    <w:rsid w:val="004F7768"/>
    <w:rsid w:val="00514787"/>
    <w:rsid w:val="00545A43"/>
    <w:rsid w:val="00564FBA"/>
    <w:rsid w:val="005B11F6"/>
    <w:rsid w:val="005B595D"/>
    <w:rsid w:val="005C42A5"/>
    <w:rsid w:val="00630DFF"/>
    <w:rsid w:val="006467D5"/>
    <w:rsid w:val="00665A66"/>
    <w:rsid w:val="00671A9B"/>
    <w:rsid w:val="006857C5"/>
    <w:rsid w:val="0068696D"/>
    <w:rsid w:val="0069527F"/>
    <w:rsid w:val="006C648E"/>
    <w:rsid w:val="006E0667"/>
    <w:rsid w:val="00715345"/>
    <w:rsid w:val="00737AAE"/>
    <w:rsid w:val="00763A9E"/>
    <w:rsid w:val="007A79BD"/>
    <w:rsid w:val="0083133B"/>
    <w:rsid w:val="008747E3"/>
    <w:rsid w:val="00921CA8"/>
    <w:rsid w:val="00972071"/>
    <w:rsid w:val="00984F09"/>
    <w:rsid w:val="009A0537"/>
    <w:rsid w:val="009D0D41"/>
    <w:rsid w:val="00A527E7"/>
    <w:rsid w:val="00AC7B36"/>
    <w:rsid w:val="00AD7AE6"/>
    <w:rsid w:val="00B1295D"/>
    <w:rsid w:val="00B16430"/>
    <w:rsid w:val="00BC6702"/>
    <w:rsid w:val="00D72B10"/>
    <w:rsid w:val="00DB128C"/>
    <w:rsid w:val="00E0218D"/>
    <w:rsid w:val="00E13A03"/>
    <w:rsid w:val="00E431B9"/>
    <w:rsid w:val="00E80F93"/>
    <w:rsid w:val="00ED2B32"/>
    <w:rsid w:val="00F937EB"/>
    <w:rsid w:val="04C24CD3"/>
    <w:rsid w:val="05F750B9"/>
    <w:rsid w:val="066D0C7E"/>
    <w:rsid w:val="06BE1DED"/>
    <w:rsid w:val="07EC657B"/>
    <w:rsid w:val="0816339B"/>
    <w:rsid w:val="0C956DB9"/>
    <w:rsid w:val="0D0A4958"/>
    <w:rsid w:val="0E8B0118"/>
    <w:rsid w:val="101D1E34"/>
    <w:rsid w:val="10BB1A3D"/>
    <w:rsid w:val="10D93902"/>
    <w:rsid w:val="11F148A3"/>
    <w:rsid w:val="12342074"/>
    <w:rsid w:val="12616F90"/>
    <w:rsid w:val="12686164"/>
    <w:rsid w:val="136F6984"/>
    <w:rsid w:val="17024C77"/>
    <w:rsid w:val="17895C06"/>
    <w:rsid w:val="1BF57D8E"/>
    <w:rsid w:val="1C6B678C"/>
    <w:rsid w:val="1E1C1FAB"/>
    <w:rsid w:val="20F53F6B"/>
    <w:rsid w:val="21172D08"/>
    <w:rsid w:val="25097E0B"/>
    <w:rsid w:val="27536BC2"/>
    <w:rsid w:val="2B4D50F0"/>
    <w:rsid w:val="2D780E48"/>
    <w:rsid w:val="2EEA4F84"/>
    <w:rsid w:val="3168305B"/>
    <w:rsid w:val="373F7C1B"/>
    <w:rsid w:val="37740D13"/>
    <w:rsid w:val="39CE1876"/>
    <w:rsid w:val="3AEB3A7E"/>
    <w:rsid w:val="3BBC1D2C"/>
    <w:rsid w:val="3DB812AD"/>
    <w:rsid w:val="41040419"/>
    <w:rsid w:val="423D3584"/>
    <w:rsid w:val="446059C4"/>
    <w:rsid w:val="44A97ED2"/>
    <w:rsid w:val="471314C5"/>
    <w:rsid w:val="48EC3681"/>
    <w:rsid w:val="4A183A49"/>
    <w:rsid w:val="4B17485A"/>
    <w:rsid w:val="4B540996"/>
    <w:rsid w:val="4B86067F"/>
    <w:rsid w:val="4B901AAA"/>
    <w:rsid w:val="4CB25A45"/>
    <w:rsid w:val="4DC340C1"/>
    <w:rsid w:val="4EB23847"/>
    <w:rsid w:val="4F4E22B8"/>
    <w:rsid w:val="55BF499C"/>
    <w:rsid w:val="55CA7913"/>
    <w:rsid w:val="56BB6FF4"/>
    <w:rsid w:val="576B0713"/>
    <w:rsid w:val="58802D5A"/>
    <w:rsid w:val="59CD76D7"/>
    <w:rsid w:val="5A7054A3"/>
    <w:rsid w:val="5A9E72FD"/>
    <w:rsid w:val="5AB45193"/>
    <w:rsid w:val="5CA8687F"/>
    <w:rsid w:val="60AF768B"/>
    <w:rsid w:val="60D15B65"/>
    <w:rsid w:val="60D3160D"/>
    <w:rsid w:val="61387A48"/>
    <w:rsid w:val="67471495"/>
    <w:rsid w:val="6AA309C2"/>
    <w:rsid w:val="6AE30756"/>
    <w:rsid w:val="6B001859"/>
    <w:rsid w:val="6DD00BE6"/>
    <w:rsid w:val="6F920B9B"/>
    <w:rsid w:val="6F9B7A32"/>
    <w:rsid w:val="72356867"/>
    <w:rsid w:val="72CE3402"/>
    <w:rsid w:val="74BE5431"/>
    <w:rsid w:val="7701693E"/>
    <w:rsid w:val="78BD42BC"/>
    <w:rsid w:val="79D11516"/>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6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65A66"/>
    <w:rPr>
      <w:sz w:val="18"/>
      <w:szCs w:val="18"/>
    </w:rPr>
  </w:style>
  <w:style w:type="paragraph" w:styleId="a4">
    <w:name w:val="footer"/>
    <w:basedOn w:val="a"/>
    <w:link w:val="Char0"/>
    <w:uiPriority w:val="99"/>
    <w:unhideWhenUsed/>
    <w:qFormat/>
    <w:rsid w:val="00665A6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65A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65A66"/>
    <w:rPr>
      <w:sz w:val="18"/>
      <w:szCs w:val="18"/>
    </w:rPr>
  </w:style>
  <w:style w:type="character" w:customStyle="1" w:styleId="Char0">
    <w:name w:val="页脚 Char"/>
    <w:basedOn w:val="a0"/>
    <w:link w:val="a4"/>
    <w:uiPriority w:val="99"/>
    <w:qFormat/>
    <w:rsid w:val="00665A66"/>
    <w:rPr>
      <w:sz w:val="18"/>
      <w:szCs w:val="18"/>
    </w:rPr>
  </w:style>
  <w:style w:type="paragraph" w:styleId="a6">
    <w:name w:val="List Paragraph"/>
    <w:basedOn w:val="a"/>
    <w:uiPriority w:val="34"/>
    <w:qFormat/>
    <w:rsid w:val="00665A66"/>
    <w:pPr>
      <w:ind w:firstLine="420"/>
    </w:pPr>
  </w:style>
  <w:style w:type="character" w:customStyle="1" w:styleId="Char">
    <w:name w:val="批注框文本 Char"/>
    <w:basedOn w:val="a0"/>
    <w:link w:val="a3"/>
    <w:uiPriority w:val="99"/>
    <w:semiHidden/>
    <w:qFormat/>
    <w:rsid w:val="00665A6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570</Words>
  <Characters>3250</Characters>
  <Application>Microsoft Office Word</Application>
  <DocSecurity>0</DocSecurity>
  <Lines>27</Lines>
  <Paragraphs>7</Paragraphs>
  <ScaleCrop>false</ScaleCrop>
  <Company>Sky123.Org</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17</cp:revision>
  <cp:lastPrinted>2022-05-18T02:02:00Z</cp:lastPrinted>
  <dcterms:created xsi:type="dcterms:W3CDTF">2019-09-16T03:24:00Z</dcterms:created>
  <dcterms:modified xsi:type="dcterms:W3CDTF">2022-08-31T07:55:00Z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B04F4D28441E4387B9D86212A543FCD5</vt:lpwstr>
  </property>
</Properties>
</file>