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邓州市2021年</w:t>
      </w:r>
      <w:r>
        <w:rPr>
          <w:rFonts w:hint="eastAsia" w:ascii="方正小标宋简体" w:hAnsi="黑体" w:eastAsia="方正小标宋简体"/>
          <w:w w:val="90"/>
          <w:sz w:val="44"/>
          <w:szCs w:val="32"/>
          <w:lang w:val="en-US" w:eastAsia="zh-CN"/>
        </w:rPr>
        <w:t>北京路</w:t>
      </w:r>
      <w:r>
        <w:rPr>
          <w:rFonts w:hint="eastAsia" w:ascii="方正小标宋简体" w:hAnsi="黑体" w:eastAsia="方正小标宋简体"/>
          <w:w w:val="90"/>
          <w:sz w:val="44"/>
          <w:szCs w:val="32"/>
        </w:rPr>
        <w:t>学校</w:t>
      </w:r>
    </w:p>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单位预算基本情况说明</w:t>
      </w:r>
    </w:p>
    <w:p>
      <w:pPr>
        <w:jc w:val="center"/>
        <w:rPr>
          <w:rFonts w:asciiTheme="majorEastAsia" w:hAnsiTheme="majorEastAsia" w:eastAsiaTheme="majorEastAsia"/>
          <w:b/>
          <w:sz w:val="28"/>
          <w:szCs w:val="32"/>
        </w:rPr>
      </w:pP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Lines="100"/>
        <w:jc w:val="left"/>
        <w:rPr>
          <w:rFonts w:ascii="黑体" w:eastAsia="黑体" w:hAnsiTheme="majorEastAsia"/>
          <w:sz w:val="32"/>
          <w:szCs w:val="32"/>
        </w:rPr>
      </w:pPr>
      <w:r>
        <w:rPr>
          <w:rFonts w:hint="eastAsia" w:ascii="黑体" w:eastAsia="黑体" w:hAnsiTheme="majorEastAsia"/>
          <w:sz w:val="32"/>
          <w:szCs w:val="32"/>
        </w:rPr>
        <w:t xml:space="preserve">第一部分  </w:t>
      </w:r>
      <w:r>
        <w:rPr>
          <w:rFonts w:hint="eastAsia" w:ascii="黑体" w:eastAsia="黑体" w:hAnsiTheme="majorEastAsia"/>
          <w:sz w:val="32"/>
          <w:szCs w:val="32"/>
          <w:lang w:eastAsia="zh-CN"/>
        </w:rPr>
        <w:t>邓州市北京路学校</w:t>
      </w:r>
      <w:r>
        <w:rPr>
          <w:rFonts w:hint="eastAsia" w:ascii="黑体" w:eastAsia="黑体" w:hAnsiTheme="majorEastAsia"/>
          <w:sz w:val="32"/>
          <w:szCs w:val="32"/>
        </w:rPr>
        <w:t>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主要职责</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预算单位构成情况</w:t>
      </w:r>
    </w:p>
    <w:p>
      <w:pPr>
        <w:jc w:val="left"/>
        <w:rPr>
          <w:rFonts w:ascii="黑体" w:eastAsia="黑体" w:hAnsiTheme="majorEastAsia"/>
          <w:sz w:val="32"/>
          <w:szCs w:val="32"/>
        </w:rPr>
      </w:pPr>
      <w:r>
        <w:rPr>
          <w:rFonts w:hint="eastAsia" w:ascii="黑体" w:eastAsia="黑体" w:hAnsiTheme="majorEastAsia"/>
          <w:sz w:val="32"/>
          <w:szCs w:val="32"/>
        </w:rPr>
        <w:t>第二部分</w:t>
      </w:r>
      <w:r>
        <w:rPr>
          <w:rFonts w:hint="eastAsia" w:ascii="黑体" w:eastAsia="黑体" w:hAnsiTheme="majorEastAsia"/>
          <w:sz w:val="32"/>
          <w:szCs w:val="32"/>
          <w:lang w:eastAsia="zh-CN"/>
        </w:rPr>
        <w:t>邓州市北京路学校</w:t>
      </w:r>
      <w:r>
        <w:rPr>
          <w:rFonts w:hint="eastAsia" w:ascii="黑体" w:eastAsia="黑体" w:hAnsiTheme="majorEastAsia"/>
          <w:sz w:val="32"/>
          <w:szCs w:val="32"/>
        </w:rPr>
        <w:t>2021年单位预算情况说明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：2021年度单位预算表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八、政府性基金预算支出情况表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rPr>
          <w:rFonts w:ascii="仿宋_GB2312" w:eastAsia="仿宋_GB2312" w:hAnsiTheme="majorEastAsia"/>
          <w:b/>
          <w:sz w:val="32"/>
          <w:szCs w:val="32"/>
        </w:rPr>
      </w:pPr>
    </w:p>
    <w:p>
      <w:pPr>
        <w:rPr>
          <w:rFonts w:ascii="仿宋_GB2312" w:eastAsia="仿宋_GB2312" w:hAnsiTheme="majorEastAsia"/>
          <w:b/>
          <w:sz w:val="32"/>
          <w:szCs w:val="32"/>
        </w:rPr>
      </w:pPr>
    </w:p>
    <w:p>
      <w:pPr>
        <w:rPr>
          <w:rFonts w:ascii="仿宋_GB2312" w:eastAsia="仿宋_GB2312" w:hAnsiTheme="majorEastAsia"/>
          <w:b/>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第一部分</w:t>
      </w:r>
    </w:p>
    <w:p>
      <w:pPr>
        <w:jc w:val="center"/>
        <w:rPr>
          <w:rFonts w:ascii="黑体" w:eastAsia="黑体" w:hAnsiTheme="majorEastAsia"/>
          <w:sz w:val="32"/>
          <w:szCs w:val="32"/>
        </w:rPr>
      </w:pPr>
      <w:r>
        <w:rPr>
          <w:rFonts w:hint="eastAsia" w:ascii="黑体" w:eastAsia="黑体" w:hAnsiTheme="majorEastAsia"/>
          <w:sz w:val="32"/>
          <w:szCs w:val="32"/>
          <w:lang w:eastAsia="zh-CN"/>
        </w:rPr>
        <w:t>邓州市北京路学校</w:t>
      </w:r>
      <w:r>
        <w:rPr>
          <w:rFonts w:hint="eastAsia" w:ascii="黑体" w:eastAsia="黑体" w:hAnsiTheme="majorEastAsia"/>
          <w:sz w:val="32"/>
          <w:szCs w:val="32"/>
        </w:rPr>
        <w:t>单位概况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pStyle w:val="9"/>
        <w:jc w:val="left"/>
        <w:rPr>
          <w:rFonts w:ascii="仿宋_GB2312" w:hAnsi="Calibri" w:eastAsia="仿宋_GB2312" w:cs="Times New Roman"/>
          <w:sz w:val="32"/>
          <w:szCs w:val="32"/>
        </w:rPr>
      </w:pPr>
      <w:r>
        <w:rPr>
          <w:rFonts w:hint="eastAsia" w:ascii="仿宋_GB2312" w:hAnsi="Calibri" w:eastAsia="仿宋_GB2312" w:cs="Times New Roman"/>
          <w:sz w:val="32"/>
          <w:szCs w:val="32"/>
        </w:rPr>
        <w:t>实施</w:t>
      </w:r>
      <w:r>
        <w:rPr>
          <w:rFonts w:hint="eastAsia" w:ascii="仿宋_GB2312" w:hAnsi="Calibri" w:eastAsia="仿宋_GB2312" w:cs="Times New Roman"/>
          <w:sz w:val="32"/>
          <w:szCs w:val="32"/>
          <w:lang w:val="en-US" w:eastAsia="zh-CN"/>
        </w:rPr>
        <w:t>小学及</w:t>
      </w:r>
      <w:r>
        <w:rPr>
          <w:rFonts w:hint="eastAsia" w:ascii="仿宋_GB2312" w:hAnsi="Calibri" w:eastAsia="仿宋_GB2312" w:cs="Times New Roman"/>
          <w:sz w:val="32"/>
          <w:szCs w:val="32"/>
        </w:rPr>
        <w:t>初中义务教育，促进基础教育发展，</w:t>
      </w:r>
      <w:r>
        <w:rPr>
          <w:rFonts w:hint="eastAsia" w:ascii="仿宋_GB2312" w:hAnsi="Calibri" w:eastAsia="仿宋_GB2312" w:cs="Times New Roman"/>
          <w:sz w:val="32"/>
          <w:szCs w:val="32"/>
          <w:lang w:val="en-US" w:eastAsia="zh-CN"/>
        </w:rPr>
        <w:t>小学及</w:t>
      </w:r>
      <w:r>
        <w:rPr>
          <w:rFonts w:hint="eastAsia" w:ascii="仿宋_GB2312" w:hAnsi="Calibri" w:eastAsia="仿宋_GB2312" w:cs="Times New Roman"/>
          <w:sz w:val="32"/>
          <w:szCs w:val="32"/>
        </w:rPr>
        <w:t>初中学历教育。</w:t>
      </w:r>
    </w:p>
    <w:p>
      <w:pPr>
        <w:ind w:firstLine="566" w:firstLineChars="177"/>
        <w:rPr>
          <w:rFonts w:ascii="黑体" w:eastAsia="黑体"/>
          <w:sz w:val="32"/>
          <w:szCs w:val="32"/>
        </w:rPr>
      </w:pPr>
      <w:r>
        <w:rPr>
          <w:rFonts w:hint="eastAsia" w:ascii="黑体" w:eastAsia="黑体"/>
          <w:sz w:val="32"/>
          <w:szCs w:val="32"/>
        </w:rPr>
        <w:t>二、单位预算构成情况</w:t>
      </w:r>
    </w:p>
    <w:p>
      <w:pPr>
        <w:ind w:firstLine="640"/>
        <w:rPr>
          <w:rFonts w:hint="eastAsia" w:ascii="仿宋_GB2312" w:eastAsia="仿宋_GB2312"/>
          <w:sz w:val="32"/>
          <w:szCs w:val="32"/>
          <w:lang w:eastAsia="zh-CN"/>
        </w:rPr>
      </w:pPr>
      <w:r>
        <w:rPr>
          <w:rFonts w:hint="eastAsia" w:ascii="仿宋_GB2312" w:eastAsia="仿宋_GB2312"/>
          <w:sz w:val="32"/>
          <w:szCs w:val="32"/>
          <w:lang w:eastAsia="zh-CN"/>
        </w:rPr>
        <w:t>邓州市北京路学校内设机构5个，包括：教务处、政教处、办公室、安保处、后勤处。</w:t>
      </w:r>
    </w:p>
    <w:p>
      <w:pPr>
        <w:ind w:firstLine="640"/>
        <w:rPr>
          <w:rFonts w:hint="eastAsia" w:ascii="仿宋_GB2312" w:eastAsia="仿宋_GB2312"/>
          <w:sz w:val="32"/>
          <w:szCs w:val="32"/>
          <w:lang w:eastAsia="zh-CN"/>
        </w:rPr>
      </w:pPr>
    </w:p>
    <w:p>
      <w:pPr>
        <w:jc w:val="center"/>
        <w:rPr>
          <w:rFonts w:ascii="黑体" w:eastAsia="黑体" w:hAnsiTheme="majorEastAsia"/>
          <w:sz w:val="32"/>
          <w:szCs w:val="32"/>
        </w:rPr>
      </w:pPr>
      <w:r>
        <w:rPr>
          <w:rFonts w:hint="eastAsia" w:ascii="黑体" w:eastAsia="黑体" w:hAnsiTheme="majorEastAsia"/>
          <w:sz w:val="32"/>
          <w:szCs w:val="32"/>
        </w:rPr>
        <w:t>第二部分</w:t>
      </w:r>
    </w:p>
    <w:p>
      <w:pPr>
        <w:jc w:val="center"/>
        <w:rPr>
          <w:rFonts w:ascii="黑体" w:eastAsia="黑体" w:hAnsiTheme="majorEastAsia"/>
          <w:sz w:val="32"/>
          <w:szCs w:val="32"/>
        </w:rPr>
      </w:pPr>
      <w:r>
        <w:rPr>
          <w:rFonts w:hint="eastAsia" w:ascii="黑体" w:eastAsia="黑体" w:hAnsiTheme="majorEastAsia"/>
          <w:sz w:val="32"/>
          <w:szCs w:val="32"/>
          <w:lang w:eastAsia="zh-CN"/>
        </w:rPr>
        <w:t>邓州市北京路学校</w:t>
      </w:r>
      <w:r>
        <w:rPr>
          <w:rFonts w:hint="eastAsia" w:ascii="黑体" w:eastAsia="黑体" w:hAnsiTheme="majorEastAsia"/>
          <w:sz w:val="32"/>
          <w:szCs w:val="32"/>
        </w:rPr>
        <w:t>2021年单位预算情况说明</w:t>
      </w:r>
    </w:p>
    <w:p>
      <w:pPr>
        <w:spacing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2021年收入总计</w:t>
      </w:r>
      <w:r>
        <w:rPr>
          <w:rFonts w:hint="eastAsia" w:ascii="仿宋_GB2312" w:eastAsia="仿宋_GB2312"/>
          <w:sz w:val="32"/>
          <w:szCs w:val="32"/>
          <w:lang w:val="en-US" w:eastAsia="zh-CN"/>
        </w:rPr>
        <w:t>1192.27</w:t>
      </w:r>
      <w:r>
        <w:rPr>
          <w:rFonts w:hint="eastAsia" w:ascii="仿宋_GB2312" w:eastAsia="仿宋_GB2312"/>
          <w:sz w:val="32"/>
          <w:szCs w:val="32"/>
        </w:rPr>
        <w:t>万元，支出总计</w:t>
      </w:r>
      <w:r>
        <w:rPr>
          <w:rFonts w:hint="eastAsia" w:ascii="仿宋_GB2312" w:eastAsia="仿宋_GB2312"/>
          <w:sz w:val="32"/>
          <w:szCs w:val="32"/>
          <w:lang w:val="en-US" w:eastAsia="zh-CN"/>
        </w:rPr>
        <w:t>1192.27</w:t>
      </w:r>
      <w:r>
        <w:rPr>
          <w:rFonts w:hint="eastAsia" w:ascii="仿宋_GB2312" w:eastAsia="仿宋_GB2312"/>
          <w:sz w:val="32"/>
          <w:szCs w:val="32"/>
        </w:rPr>
        <w:t>万元，与2020年相比，收入、支出各</w:t>
      </w:r>
      <w:r>
        <w:rPr>
          <w:rFonts w:hint="eastAsia" w:ascii="仿宋_GB2312" w:eastAsia="仿宋_GB2312"/>
          <w:sz w:val="32"/>
          <w:szCs w:val="32"/>
          <w:lang w:val="en-US" w:eastAsia="zh-CN"/>
        </w:rPr>
        <w:t>增加93.86</w:t>
      </w:r>
      <w:r>
        <w:rPr>
          <w:rFonts w:hint="eastAsia" w:ascii="仿宋_GB2312" w:eastAsia="仿宋_GB2312"/>
          <w:sz w:val="32"/>
          <w:szCs w:val="32"/>
        </w:rPr>
        <w:t>万元。主要原因是：</w:t>
      </w:r>
      <w:r>
        <w:rPr>
          <w:rFonts w:hint="eastAsia" w:ascii="仿宋_GB2312" w:eastAsia="仿宋_GB2312"/>
          <w:sz w:val="32"/>
          <w:szCs w:val="32"/>
          <w:lang w:val="en-US" w:eastAsia="zh-CN"/>
        </w:rPr>
        <w:t>教师及学生人数增加</w:t>
      </w:r>
      <w:r>
        <w:rPr>
          <w:rFonts w:hint="eastAsia"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ascii="仿宋_GB2312" w:eastAsia="仿宋_GB2312"/>
          <w:sz w:val="32"/>
          <w:szCs w:val="32"/>
        </w:rPr>
      </w:pPr>
      <w:r>
        <w:rPr>
          <w:rFonts w:hint="eastAsia" w:ascii="仿宋_GB2312" w:eastAsia="仿宋_GB2312"/>
          <w:sz w:val="32"/>
          <w:szCs w:val="32"/>
        </w:rPr>
        <w:t>2021年收入预算</w:t>
      </w:r>
      <w:r>
        <w:rPr>
          <w:rFonts w:hint="eastAsia" w:ascii="仿宋_GB2312" w:eastAsia="仿宋_GB2312"/>
          <w:sz w:val="32"/>
          <w:szCs w:val="32"/>
          <w:lang w:val="en-US" w:eastAsia="zh-CN"/>
        </w:rPr>
        <w:t>1192.27</w:t>
      </w:r>
      <w:r>
        <w:rPr>
          <w:rFonts w:hint="eastAsia" w:ascii="仿宋_GB2312" w:eastAsia="仿宋_GB2312"/>
          <w:sz w:val="32"/>
          <w:szCs w:val="32"/>
        </w:rPr>
        <w:t>万元，其中：</w:t>
      </w:r>
      <w:r>
        <w:rPr>
          <w:rFonts w:hint="eastAsia" w:eastAsia="仿宋_GB2312"/>
          <w:sz w:val="32"/>
          <w:szCs w:val="32"/>
        </w:rPr>
        <w:t>一般公共预算收入</w:t>
      </w:r>
      <w:r>
        <w:rPr>
          <w:rFonts w:hint="eastAsia" w:ascii="仿宋_GB2312" w:eastAsia="仿宋_GB2312"/>
          <w:sz w:val="32"/>
          <w:szCs w:val="32"/>
          <w:lang w:val="en-US" w:eastAsia="zh-CN"/>
        </w:rPr>
        <w:t>1192.27</w:t>
      </w:r>
      <w:r>
        <w:rPr>
          <w:rFonts w:hint="eastAsia" w:ascii="仿宋_GB2312" w:eastAsia="仿宋_GB2312"/>
          <w:sz w:val="32"/>
          <w:szCs w:val="32"/>
        </w:rPr>
        <w:t>万元，政府性基金收入0万元，国有资本经营预算收入0万元，财政专户管理资金收入0万元</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2021年支出预算</w:t>
      </w:r>
      <w:r>
        <w:rPr>
          <w:rFonts w:hint="eastAsia" w:ascii="仿宋_GB2312" w:eastAsia="仿宋_GB2312"/>
          <w:sz w:val="32"/>
          <w:szCs w:val="32"/>
          <w:lang w:val="en-US" w:eastAsia="zh-CN"/>
        </w:rPr>
        <w:t>1192.27</w:t>
      </w:r>
      <w:r>
        <w:rPr>
          <w:rFonts w:hint="eastAsia" w:ascii="仿宋_GB2312" w:eastAsia="仿宋_GB2312"/>
          <w:sz w:val="32"/>
          <w:szCs w:val="32"/>
        </w:rPr>
        <w:t>万元，其中：基本支出</w:t>
      </w:r>
      <w:r>
        <w:rPr>
          <w:rFonts w:hint="eastAsia" w:ascii="仿宋_GB2312" w:eastAsia="仿宋_GB2312"/>
          <w:sz w:val="32"/>
          <w:szCs w:val="32"/>
          <w:lang w:val="en-US" w:eastAsia="zh-CN"/>
        </w:rPr>
        <w:t>739.47</w:t>
      </w:r>
      <w:r>
        <w:rPr>
          <w:rFonts w:hint="eastAsia" w:ascii="仿宋_GB2312" w:eastAsia="仿宋_GB2312"/>
          <w:sz w:val="32"/>
          <w:szCs w:val="32"/>
        </w:rPr>
        <w:t xml:space="preserve">万元，占年度计划的 </w:t>
      </w:r>
      <w:r>
        <w:rPr>
          <w:rFonts w:hint="eastAsia" w:ascii="仿宋_GB2312" w:eastAsia="仿宋_GB2312"/>
          <w:sz w:val="32"/>
          <w:szCs w:val="32"/>
          <w:lang w:val="en-US" w:eastAsia="zh-CN"/>
        </w:rPr>
        <w:t>62.02</w:t>
      </w:r>
      <w:r>
        <w:rPr>
          <w:rFonts w:hint="eastAsia" w:ascii="仿宋_GB2312" w:eastAsia="仿宋_GB2312"/>
          <w:sz w:val="32"/>
          <w:szCs w:val="32"/>
        </w:rPr>
        <w:t xml:space="preserve">%；项目支出 </w:t>
      </w:r>
      <w:r>
        <w:rPr>
          <w:rFonts w:hint="eastAsia" w:ascii="仿宋_GB2312" w:eastAsia="仿宋_GB2312"/>
          <w:sz w:val="32"/>
          <w:szCs w:val="32"/>
          <w:lang w:val="en-US" w:eastAsia="zh-CN"/>
        </w:rPr>
        <w:t>452.80</w:t>
      </w:r>
      <w:r>
        <w:rPr>
          <w:rFonts w:hint="eastAsia" w:ascii="仿宋_GB2312" w:eastAsia="仿宋_GB2312"/>
          <w:sz w:val="32"/>
          <w:szCs w:val="32"/>
        </w:rPr>
        <w:t>万元，占年度计划的</w:t>
      </w:r>
      <w:r>
        <w:rPr>
          <w:rFonts w:hint="eastAsia" w:ascii="仿宋_GB2312" w:eastAsia="仿宋_GB2312"/>
          <w:sz w:val="32"/>
          <w:szCs w:val="32"/>
          <w:lang w:val="en-US" w:eastAsia="zh-CN"/>
        </w:rPr>
        <w:t>37.98</w:t>
      </w:r>
      <w:r>
        <w:rPr>
          <w:rFonts w:hint="eastAsia" w:ascii="仿宋_GB2312" w:eastAsia="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 2021年一般公共预算收支预算</w:t>
      </w:r>
      <w:r>
        <w:rPr>
          <w:rFonts w:hint="eastAsia" w:ascii="仿宋_GB2312" w:eastAsia="仿宋_GB2312"/>
          <w:sz w:val="32"/>
          <w:szCs w:val="32"/>
          <w:lang w:eastAsia="zh-CN"/>
        </w:rPr>
        <w:t>1192.27</w:t>
      </w:r>
      <w:r>
        <w:rPr>
          <w:rFonts w:hint="eastAsia" w:ascii="仿宋_GB2312" w:eastAsia="仿宋_GB2312"/>
          <w:sz w:val="32"/>
          <w:szCs w:val="32"/>
        </w:rPr>
        <w:t>万元，政府性基金收支预算0万元，国有资本经营收支预算0万元，与2020年相比，收入支出</w:t>
      </w:r>
      <w:r>
        <w:rPr>
          <w:rFonts w:hint="eastAsia" w:ascii="仿宋_GB2312" w:eastAsia="仿宋_GB2312"/>
          <w:sz w:val="32"/>
          <w:szCs w:val="32"/>
          <w:lang w:val="en-US" w:eastAsia="zh-CN"/>
        </w:rPr>
        <w:t>增加</w:t>
      </w:r>
      <w:r>
        <w:rPr>
          <w:rFonts w:hint="eastAsia" w:ascii="仿宋_GB2312" w:eastAsia="仿宋_GB2312"/>
          <w:color w:val="000000" w:themeColor="text1"/>
          <w:sz w:val="32"/>
          <w:szCs w:val="32"/>
          <w:lang w:val="en-US" w:eastAsia="zh-CN"/>
          <w14:textFill>
            <w14:solidFill>
              <w14:schemeClr w14:val="tx1"/>
            </w14:solidFill>
          </w14:textFill>
        </w:rPr>
        <w:t>93.86</w:t>
      </w:r>
      <w:r>
        <w:rPr>
          <w:rFonts w:hint="eastAsia" w:ascii="仿宋_GB2312" w:eastAsia="仿宋_GB2312"/>
          <w:sz w:val="32"/>
          <w:szCs w:val="32"/>
        </w:rPr>
        <w:t>万元。主要原因是：</w:t>
      </w:r>
      <w:r>
        <w:rPr>
          <w:rFonts w:hint="eastAsia" w:ascii="仿宋_GB2312" w:eastAsia="仿宋_GB2312"/>
          <w:sz w:val="32"/>
          <w:szCs w:val="32"/>
          <w:lang w:val="en-US" w:eastAsia="zh-CN"/>
        </w:rPr>
        <w:t>教师及学生人数增加</w:t>
      </w:r>
      <w:r>
        <w:rPr>
          <w:rFonts w:hint="eastAsia" w:ascii="仿宋_GB2312" w:eastAsia="仿宋_GB2312"/>
          <w:sz w:val="32"/>
          <w:szCs w:val="32"/>
        </w:rPr>
        <w:t>。</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2021</w:t>
      </w:r>
      <w:r>
        <w:rPr>
          <w:rFonts w:ascii="Times New Roman" w:hAnsi="Times New Roman" w:eastAsia="仿宋_GB2312" w:cs="Times New Roman"/>
          <w:sz w:val="32"/>
          <w:szCs w:val="32"/>
          <w:highlight w:val="none"/>
        </w:rPr>
        <w:t>年一般公共预算支出年初预算为</w:t>
      </w:r>
      <w:r>
        <w:rPr>
          <w:rFonts w:hint="default" w:ascii="Times New Roman" w:hAnsi="Times New Roman" w:eastAsia="仿宋_GB2312" w:cs="Times New Roman"/>
          <w:sz w:val="32"/>
          <w:szCs w:val="32"/>
          <w:highlight w:val="none"/>
        </w:rPr>
        <w:t>789</w:t>
      </w:r>
      <w:r>
        <w:rPr>
          <w:rFonts w:hint="eastAsia" w:ascii="Times New Roman" w:hAnsi="Times New Roman" w:eastAsia="仿宋_GB2312" w:cs="Times New Roman"/>
          <w:sz w:val="32"/>
          <w:szCs w:val="32"/>
          <w:highlight w:val="none"/>
          <w:lang w:val="en-US" w:eastAsia="zh-Hans"/>
        </w:rPr>
        <w:t>.</w:t>
      </w:r>
      <w:r>
        <w:rPr>
          <w:rFonts w:hint="default" w:ascii="Times New Roman" w:hAnsi="Times New Roman" w:eastAsia="仿宋_GB2312" w:cs="Times New Roman"/>
          <w:sz w:val="32"/>
          <w:szCs w:val="32"/>
          <w:highlight w:val="none"/>
          <w:lang w:eastAsia="zh-Hans"/>
        </w:rPr>
        <w:t>27</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rPr>
        <w:t>其中</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基本支出</w:t>
      </w:r>
      <w:r>
        <w:rPr>
          <w:rFonts w:hint="eastAsia" w:ascii="仿宋_GB2312" w:eastAsia="仿宋_GB2312"/>
          <w:sz w:val="32"/>
          <w:szCs w:val="32"/>
          <w:highlight w:val="none"/>
          <w:lang w:val="en-US" w:eastAsia="zh-CN"/>
        </w:rPr>
        <w:t>739.47</w:t>
      </w:r>
      <w:r>
        <w:rPr>
          <w:rFonts w:hint="eastAsia" w:ascii="Times New Roman" w:hAnsi="Times New Roman" w:eastAsia="仿宋_GB2312" w:cs="Times New Roman"/>
          <w:sz w:val="32"/>
          <w:szCs w:val="32"/>
          <w:highlight w:val="none"/>
        </w:rPr>
        <w:t>万元，占</w:t>
      </w:r>
      <w:r>
        <w:rPr>
          <w:rFonts w:hint="default" w:ascii="Times New Roman" w:hAnsi="Times New Roman" w:eastAsia="仿宋_GB2312" w:cs="Times New Roman"/>
          <w:sz w:val="32"/>
          <w:szCs w:val="32"/>
          <w:highlight w:val="none"/>
        </w:rPr>
        <w:t>93</w:t>
      </w:r>
      <w:r>
        <w:rPr>
          <w:rFonts w:hint="eastAsia" w:ascii="Times New Roman" w:hAnsi="Times New Roman" w:eastAsia="仿宋_GB2312" w:cs="Times New Roman"/>
          <w:sz w:val="32"/>
          <w:szCs w:val="32"/>
          <w:highlight w:val="none"/>
          <w:lang w:val="en-US" w:eastAsia="zh-Hans"/>
        </w:rPr>
        <w:t>.</w:t>
      </w:r>
      <w:r>
        <w:rPr>
          <w:rFonts w:hint="default" w:ascii="Times New Roman" w:hAnsi="Times New Roman" w:eastAsia="仿宋_GB2312" w:cs="Times New Roman"/>
          <w:sz w:val="32"/>
          <w:szCs w:val="32"/>
          <w:highlight w:val="none"/>
          <w:lang w:eastAsia="zh-Hans"/>
        </w:rPr>
        <w:t>7</w:t>
      </w:r>
      <w:r>
        <w:rPr>
          <w:rFonts w:hint="eastAsia" w:ascii="Times New Roman" w:hAnsi="Times New Roman" w:eastAsia="仿宋_GB2312" w:cs="Times New Roman"/>
          <w:sz w:val="32"/>
          <w:szCs w:val="32"/>
          <w:highlight w:val="none"/>
        </w:rPr>
        <w:t>%；项目支出</w:t>
      </w:r>
      <w:r>
        <w:rPr>
          <w:rFonts w:hint="default" w:ascii="仿宋_GB2312" w:eastAsia="仿宋_GB2312"/>
          <w:sz w:val="32"/>
          <w:szCs w:val="32"/>
          <w:highlight w:val="none"/>
        </w:rPr>
        <w:t>49</w:t>
      </w:r>
      <w:r>
        <w:rPr>
          <w:rFonts w:hint="eastAsia" w:ascii="仿宋_GB2312" w:eastAsia="仿宋_GB2312"/>
          <w:sz w:val="32"/>
          <w:szCs w:val="32"/>
          <w:highlight w:val="none"/>
          <w:lang w:val="en-US" w:eastAsia="zh-Hans"/>
        </w:rPr>
        <w:t>.</w:t>
      </w:r>
      <w:r>
        <w:rPr>
          <w:rFonts w:hint="default" w:ascii="仿宋_GB2312" w:eastAsia="仿宋_GB2312"/>
          <w:sz w:val="32"/>
          <w:szCs w:val="32"/>
          <w:highlight w:val="none"/>
          <w:lang w:eastAsia="zh-Hans"/>
        </w:rPr>
        <w:t>8</w:t>
      </w:r>
      <w:r>
        <w:rPr>
          <w:rFonts w:hint="eastAsia" w:ascii="Times New Roman" w:hAnsi="Times New Roman" w:eastAsia="仿宋_GB2312" w:cs="Times New Roman"/>
          <w:sz w:val="32"/>
          <w:szCs w:val="32"/>
          <w:highlight w:val="none"/>
        </w:rPr>
        <w:t>万元，占</w:t>
      </w:r>
      <w:r>
        <w:rPr>
          <w:rFonts w:hint="default" w:ascii="Times New Roman" w:hAnsi="Times New Roman" w:eastAsia="仿宋_GB2312" w:cs="Times New Roman"/>
          <w:sz w:val="32"/>
          <w:szCs w:val="32"/>
          <w:highlight w:val="none"/>
        </w:rPr>
        <w:t>6</w:t>
      </w:r>
      <w:r>
        <w:rPr>
          <w:rFonts w:hint="eastAsia" w:ascii="Times New Roman" w:hAnsi="Times New Roman" w:eastAsia="仿宋_GB2312" w:cs="Times New Roman"/>
          <w:sz w:val="32"/>
          <w:szCs w:val="32"/>
          <w:highlight w:val="none"/>
          <w:lang w:val="en-US" w:eastAsia="zh-Hans"/>
        </w:rPr>
        <w:t>.</w:t>
      </w:r>
      <w:r>
        <w:rPr>
          <w:rFonts w:hint="default" w:ascii="Times New Roman" w:hAnsi="Times New Roman" w:eastAsia="仿宋_GB2312" w:cs="Times New Roman"/>
          <w:sz w:val="32"/>
          <w:szCs w:val="32"/>
          <w:highlight w:val="none"/>
          <w:lang w:eastAsia="zh-Hans"/>
        </w:rPr>
        <w:t>3</w:t>
      </w:r>
      <w:r>
        <w:rPr>
          <w:rFonts w:hint="eastAsia" w:ascii="Times New Roman" w:hAnsi="Times New Roman" w:eastAsia="仿宋_GB2312" w:cs="Times New Roman"/>
          <w:sz w:val="32"/>
          <w:szCs w:val="32"/>
          <w:highlight w:val="none"/>
        </w:rPr>
        <w:t>%。</w:t>
      </w:r>
    </w:p>
    <w:p>
      <w:pPr>
        <w:numPr>
          <w:ilvl w:val="0"/>
          <w:numId w:val="2"/>
        </w:numPr>
        <w:ind w:firstLine="709"/>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739.47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w:t>
      </w:r>
      <w:r>
        <w:rPr>
          <w:rFonts w:hint="eastAsia" w:ascii="Times New Roman" w:hAnsi="Times New Roman" w:eastAsia="仿宋_GB2312" w:cs="Times New Roman"/>
          <w:sz w:val="32"/>
          <w:szCs w:val="32"/>
          <w:lang w:val="en-US" w:eastAsia="zh-CN"/>
        </w:rPr>
        <w:t>739.47</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%；公用经费支出0万元，占</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left="319" w:leftChars="152" w:firstLine="758" w:firstLineChars="237"/>
        <w:rPr>
          <w:rFonts w:ascii="仿宋_GB2312" w:eastAsia="仿宋_GB2312"/>
          <w:sz w:val="32"/>
          <w:szCs w:val="32"/>
        </w:rPr>
      </w:pPr>
      <w:r>
        <w:rPr>
          <w:rFonts w:hint="eastAsia" w:ascii="仿宋_GB2312" w:eastAsia="仿宋_GB2312"/>
          <w:sz w:val="32"/>
          <w:szCs w:val="32"/>
        </w:rPr>
        <w:t>2021年“三公”经费预算为</w:t>
      </w:r>
      <w:r>
        <w:rPr>
          <w:rFonts w:hint="eastAsia" w:ascii="仿宋_GB2312" w:eastAsia="仿宋_GB2312"/>
          <w:sz w:val="32"/>
          <w:szCs w:val="32"/>
          <w:lang w:val="en-US" w:eastAsia="zh-CN"/>
        </w:rPr>
        <w:t>5.2</w:t>
      </w:r>
      <w:r>
        <w:rPr>
          <w:rFonts w:hint="eastAsia" w:ascii="仿宋_GB2312" w:eastAsia="仿宋_GB2312"/>
          <w:sz w:val="32"/>
          <w:szCs w:val="32"/>
        </w:rPr>
        <w:t>万元。比2020年</w:t>
      </w:r>
      <w:r>
        <w:rPr>
          <w:rFonts w:hint="eastAsia" w:ascii="仿宋_GB2312" w:eastAsia="仿宋_GB2312"/>
          <w:sz w:val="32"/>
          <w:szCs w:val="32"/>
          <w:lang w:val="en-US" w:eastAsia="zh-CN"/>
        </w:rPr>
        <w:t>增加0</w:t>
      </w:r>
      <w:r>
        <w:rPr>
          <w:rFonts w:hint="eastAsia" w:ascii="仿宋_GB2312" w:eastAsia="仿宋_GB2312"/>
          <w:sz w:val="32"/>
          <w:szCs w:val="32"/>
        </w:rPr>
        <w:t>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rPr>
        <w:t>主要用于单位工作人员公务出国（境）的住宿费、差旅费、伙食补助费、杂费、培训费等支出。预算数比</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w:t>
      </w:r>
      <w:r>
        <w:rPr>
          <w:rFonts w:hint="eastAsia" w:ascii="Times New Roman" w:hAnsi="Times New Roman" w:eastAsia="仿宋_GB2312" w:cs="仿宋_GB2312"/>
          <w:sz w:val="32"/>
          <w:szCs w:val="32"/>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公务用车购置费及维护费0万元</w:t>
      </w:r>
      <w:r>
        <w:rPr>
          <w:rFonts w:hint="eastAsia" w:ascii="仿宋_GB2312" w:eastAsia="仿宋_GB2312"/>
          <w:sz w:val="32"/>
          <w:szCs w:val="32"/>
        </w:rPr>
        <w:t>，其中，</w:t>
      </w:r>
      <w:r>
        <w:rPr>
          <w:rFonts w:hint="eastAsia" w:ascii="Times New Roman" w:hAnsi="Times New Roman" w:eastAsia="仿宋_GB2312" w:cs="Times New Roman"/>
          <w:sz w:val="32"/>
          <w:szCs w:val="32"/>
        </w:rPr>
        <w:t>公务用车购置费0万元；</w:t>
      </w:r>
      <w:r>
        <w:rPr>
          <w:rFonts w:hint="eastAsia" w:ascii="仿宋_GB2312" w:eastAsia="仿宋_GB2312"/>
          <w:sz w:val="32"/>
          <w:szCs w:val="32"/>
        </w:rPr>
        <w:t>公务用车维护费0万元。</w:t>
      </w:r>
      <w:r>
        <w:rPr>
          <w:rFonts w:hint="eastAsia" w:ascii="Times New Roman" w:hAnsi="Times New Roman" w:eastAsia="仿宋_GB2312" w:cs="Times New Roman"/>
          <w:sz w:val="32"/>
          <w:szCs w:val="32"/>
        </w:rPr>
        <w:t>主要用于开展工作所需公务用车的燃料费、维修费、过路过桥费、保险费等支出。公务用车购置费预算数与</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年持平，均为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万元。公务用车运行维护费预算数比</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2020年减少0万元。主要原因：</w:t>
      </w:r>
      <w:r>
        <w:rPr>
          <w:rFonts w:hint="eastAsia" w:ascii="Times New Roman" w:hAnsi="Times New Roman" w:eastAsia="仿宋_GB2312" w:cs="Times New Roman"/>
          <w:sz w:val="32"/>
          <w:szCs w:val="32"/>
          <w:lang w:bidi="ar"/>
        </w:rPr>
        <w:t>主要原因：厉行勤俭节约，压减公务用车运行维护费。</w:t>
      </w:r>
      <w:r>
        <w:rPr>
          <w:rFonts w:ascii="仿宋_GB2312" w:eastAsia="仿宋_GB2312"/>
          <w:sz w:val="32"/>
          <w:szCs w:val="32"/>
        </w:rPr>
        <w:t xml:space="preserve"> </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w:t>
      </w:r>
      <w:r>
        <w:rPr>
          <w:rFonts w:hint="eastAsia" w:ascii="仿宋_GB2312" w:eastAsia="仿宋_GB2312"/>
          <w:b/>
          <w:bCs/>
          <w:sz w:val="32"/>
          <w:szCs w:val="32"/>
          <w:lang w:val="en-US" w:eastAsia="zh-CN"/>
        </w:rPr>
        <w:t>5.20</w:t>
      </w:r>
      <w:r>
        <w:rPr>
          <w:rFonts w:hint="eastAsia" w:ascii="仿宋_GB2312" w:eastAsia="仿宋_GB2312"/>
          <w:b/>
          <w:bCs/>
          <w:sz w:val="32"/>
          <w:szCs w:val="32"/>
        </w:rPr>
        <w:t>万元</w:t>
      </w:r>
      <w:r>
        <w:rPr>
          <w:rFonts w:hint="eastAsia" w:ascii="仿宋_GB2312" w:eastAsia="仿宋_GB2312"/>
          <w:sz w:val="32"/>
          <w:szCs w:val="32"/>
        </w:rPr>
        <w:t>。</w:t>
      </w:r>
      <w:r>
        <w:rPr>
          <w:rFonts w:hint="eastAsia" w:ascii="Times New Roman" w:hAnsi="Times New Roman" w:eastAsia="仿宋_GB2312" w:cs="Times New Roman"/>
          <w:sz w:val="32"/>
          <w:szCs w:val="32"/>
        </w:rPr>
        <w:t>主要用于按规定开支的各类公务接待支出。预算数比</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2020年</w:t>
      </w:r>
      <w:r>
        <w:rPr>
          <w:rFonts w:hint="eastAsia" w:ascii="Times New Roman" w:hAnsi="Times New Roman" w:eastAsia="仿宋_GB2312" w:cs="Times New Roman"/>
          <w:sz w:val="32"/>
          <w:szCs w:val="32"/>
          <w:lang w:val="en-US" w:eastAsia="zh-CN"/>
        </w:rPr>
        <w:t>增加0</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bidi="ar"/>
        </w:rPr>
        <w:t>主要原因：按照中央八项规定，减少公务接待开支。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hint="eastAsia" w:ascii="仿宋_GB2312" w:eastAsia="仿宋_GB2312"/>
          <w:sz w:val="32"/>
          <w:szCs w:val="32"/>
        </w:rPr>
      </w:pPr>
      <w:r>
        <w:rPr>
          <w:rFonts w:hint="eastAsia" w:ascii="仿宋_GB2312" w:eastAsia="仿宋_GB2312"/>
          <w:sz w:val="32"/>
          <w:szCs w:val="32"/>
        </w:rPr>
        <w:t>我单位不是行政机关，也不是参照公务员管理事业单位，没有机关运行经费支出。</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rPr>
        <w:t>2021年无政府采购预算安排。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highlight w:val="yellow"/>
        </w:rPr>
      </w:pPr>
      <w:r>
        <w:rPr>
          <w:rFonts w:hint="eastAsia" w:ascii="仿宋_GB2312" w:eastAsia="仿宋_GB2312"/>
          <w:sz w:val="32"/>
          <w:szCs w:val="32"/>
        </w:rPr>
        <w:t>我单位2021年预算，暂未进行项目预算绩效管理工作。</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color w:val="000000" w:themeColor="text1"/>
          <w:sz w:val="32"/>
          <w:szCs w:val="32"/>
          <w:highlight w:val="yellow"/>
          <w14:textFill>
            <w14:solidFill>
              <w14:schemeClr w14:val="tx1"/>
            </w14:solidFill>
          </w14:textFill>
        </w:rPr>
      </w:pPr>
      <w:r>
        <w:rPr>
          <w:rFonts w:hint="eastAsia" w:ascii="仿宋_GB2312" w:eastAsia="仿宋_GB2312"/>
          <w:sz w:val="32"/>
          <w:szCs w:val="32"/>
        </w:rPr>
        <w:t>2020年期末，我单位共有车辆</w:t>
      </w:r>
      <w:r>
        <w:rPr>
          <w:rFonts w:hint="default" w:ascii="仿宋_GB2312" w:eastAsia="仿宋_GB2312"/>
          <w:color w:val="000000" w:themeColor="text1"/>
          <w:sz w:val="32"/>
          <w:szCs w:val="32"/>
          <w14:textFill>
            <w14:solidFill>
              <w14:schemeClr w14:val="tx1"/>
            </w14:solidFill>
          </w14:textFill>
        </w:rPr>
        <w:t>0</w:t>
      </w:r>
      <w:r>
        <w:rPr>
          <w:rFonts w:hint="eastAsia" w:ascii="仿宋_GB2312" w:eastAsia="仿宋_GB2312"/>
          <w:sz w:val="32"/>
          <w:szCs w:val="32"/>
        </w:rPr>
        <w:t>辆，其中：一般公务用车</w:t>
      </w:r>
      <w:r>
        <w:rPr>
          <w:rFonts w:hint="default" w:ascii="仿宋_GB2312" w:eastAsia="仿宋_GB2312"/>
          <w:sz w:val="32"/>
          <w:szCs w:val="32"/>
        </w:rPr>
        <w:t>0</w:t>
      </w:r>
      <w:r>
        <w:rPr>
          <w:rFonts w:hint="eastAsia" w:ascii="仿宋_GB2312" w:eastAsia="仿宋_GB2312"/>
          <w:sz w:val="32"/>
          <w:szCs w:val="32"/>
        </w:rPr>
        <w:t>辆、一般执法执勤车辆</w:t>
      </w:r>
      <w:r>
        <w:rPr>
          <w:rFonts w:hint="default" w:ascii="仿宋_GB2312" w:eastAsia="仿宋_GB2312"/>
          <w:sz w:val="32"/>
          <w:szCs w:val="32"/>
        </w:rPr>
        <w:t>0</w:t>
      </w:r>
      <w:r>
        <w:rPr>
          <w:rFonts w:hint="eastAsia" w:ascii="仿宋_GB2312" w:eastAsia="仿宋_GB2312"/>
          <w:sz w:val="32"/>
          <w:szCs w:val="32"/>
        </w:rPr>
        <w:t>辆、特种专业技术用车</w:t>
      </w:r>
      <w:r>
        <w:rPr>
          <w:rFonts w:hint="default" w:ascii="仿宋_GB2312" w:eastAsia="仿宋_GB2312"/>
          <w:sz w:val="32"/>
          <w:szCs w:val="32"/>
        </w:rPr>
        <w:t>0</w:t>
      </w:r>
      <w:r>
        <w:rPr>
          <w:rFonts w:hint="eastAsia" w:ascii="仿宋_GB2312" w:eastAsia="仿宋_GB2312"/>
          <w:sz w:val="32"/>
          <w:szCs w:val="32"/>
        </w:rPr>
        <w:t>辆、其他用车</w:t>
      </w:r>
      <w:r>
        <w:rPr>
          <w:rFonts w:hint="default" w:ascii="仿宋_GB2312" w:eastAsia="仿宋_GB2312"/>
          <w:sz w:val="32"/>
          <w:szCs w:val="32"/>
        </w:rPr>
        <w:t>0</w:t>
      </w:r>
      <w:r>
        <w:rPr>
          <w:rFonts w:hint="eastAsia" w:ascii="仿宋_GB2312" w:eastAsia="仿宋_GB2312"/>
          <w:sz w:val="32"/>
          <w:szCs w:val="32"/>
        </w:rPr>
        <w:t>辆，其他用车主要是离退休干部用车</w:t>
      </w:r>
      <w:r>
        <w:rPr>
          <w:rFonts w:hint="default" w:ascii="仿宋_GB2312" w:eastAsia="仿宋_GB2312"/>
          <w:sz w:val="32"/>
          <w:szCs w:val="32"/>
        </w:rPr>
        <w:t>0</w:t>
      </w:r>
      <w:r>
        <w:rPr>
          <w:rFonts w:hint="eastAsia" w:ascii="仿宋_GB2312" w:eastAsia="仿宋_GB2312"/>
          <w:sz w:val="32"/>
          <w:szCs w:val="32"/>
        </w:rPr>
        <w:t>辆、应急保障车辆</w:t>
      </w:r>
      <w:r>
        <w:rPr>
          <w:rFonts w:hint="default" w:ascii="仿宋_GB2312" w:eastAsia="仿宋_GB2312"/>
          <w:sz w:val="32"/>
          <w:szCs w:val="32"/>
        </w:rPr>
        <w:t>0</w:t>
      </w:r>
      <w:r>
        <w:rPr>
          <w:rFonts w:hint="eastAsia" w:ascii="仿宋_GB2312" w:eastAsia="仿宋_GB2312"/>
          <w:sz w:val="32"/>
          <w:szCs w:val="32"/>
        </w:rPr>
        <w:t>辆。单价50万元以上通用设备</w:t>
      </w:r>
      <w:r>
        <w:rPr>
          <w:rFonts w:hint="default" w:ascii="仿宋_GB2312" w:eastAsia="仿宋_GB2312"/>
          <w:sz w:val="32"/>
          <w:szCs w:val="32"/>
        </w:rPr>
        <w:t>0</w:t>
      </w:r>
      <w:r>
        <w:rPr>
          <w:rFonts w:hint="eastAsia" w:ascii="仿宋_GB2312" w:eastAsia="仿宋_GB2312"/>
          <w:sz w:val="32"/>
          <w:szCs w:val="32"/>
        </w:rPr>
        <w:t>套，单位价值100万元以上专用设备</w:t>
      </w:r>
      <w:r>
        <w:rPr>
          <w:rFonts w:hint="default" w:ascii="仿宋_GB2312" w:eastAsia="仿宋_GB2312"/>
          <w:sz w:val="32"/>
          <w:szCs w:val="32"/>
        </w:rPr>
        <w:t>0</w:t>
      </w:r>
      <w:r>
        <w:rPr>
          <w:rFonts w:hint="eastAsia" w:ascii="仿宋_GB2312" w:eastAsia="仿宋_GB2312"/>
          <w:sz w:val="32"/>
          <w:szCs w:val="32"/>
        </w:rPr>
        <w:t>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color w:val="FF0000"/>
          <w:sz w:val="32"/>
          <w:szCs w:val="32"/>
        </w:rPr>
      </w:pPr>
      <w:r>
        <w:rPr>
          <w:rFonts w:hint="eastAsia" w:ascii="仿宋_GB2312" w:eastAsia="仿宋_GB2312"/>
          <w:sz w:val="32"/>
          <w:szCs w:val="32"/>
        </w:rPr>
        <w:t>我单位暂无负责的专项转移支付项目。</w:t>
      </w: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eastAsia="仿宋_GB2312" w:hAnsiTheme="majorEastAsia"/>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ind w:firstLine="426"/>
        <w:rPr>
          <w:rFonts w:hint="default" w:ascii="仿宋_GB2312" w:eastAsia="仿宋_GB2312" w:hAnsiTheme="majorEastAsia"/>
          <w:sz w:val="32"/>
          <w:szCs w:val="32"/>
        </w:rPr>
      </w:pPr>
      <w:r>
        <w:rPr>
          <w:rFonts w:hint="default" w:ascii="仿宋_GB2312" w:eastAsia="仿宋_GB2312" w:hAnsiTheme="majorEastAsia"/>
          <w:sz w:val="32"/>
          <w:szCs w:val="32"/>
        </w:rPr>
        <w:object>
          <v:shape id="_x0000_i1026" o:spt="75" type="#_x0000_t75" style="height:120pt;width:120pt;" o:ole="t" filled="f" o:preferrelative="t" stroked="f" coordsize="21600,21600">
            <v:fill on="f" focussize="0,0"/>
            <v:stroke on="f"/>
            <v:imagedata r:id="rId6" o:title="oleimage"/>
            <o:lock v:ext="edit" aspectratio="t"/>
            <w10:wrap type="none"/>
            <w10:anchorlock/>
          </v:shape>
          <o:OLEObject Type="Embed" ProgID="Excel.Sheet.12" ShapeID="_x0000_i1026" DrawAspect="Icon" ObjectID="_1468075725" r:id="rId5">
            <o:LockedField>false</o:LockedField>
          </o:OLEObject>
        </w:objec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方正小标宋简体">
    <w:altName w:val="宋体"/>
    <w:panose1 w:val="00000000000000000000"/>
    <w:charset w:val="86"/>
    <w:family w:val="script"/>
    <w:pitch w:val="default"/>
    <w:sig w:usb0="00000000" w:usb1="00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仿宋_GB2312">
    <w:altName w:val="方正仿宋_GBK"/>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eBxdMAIAAGM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hMmzLGz1zvIIHeXxdnUMkLNTOYrSK4HuxA1mr+vT8E7icP+576Ie/w3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NJWO7QAAAABQEAAA8AAAAAAAAAAQAgAAAAOAAAAGRy&#10;cy9kb3ducmV2LnhtbFBLAQIUABQAAAAIAIdO4kBQeBxdMAIAAGMEAAAOAAAAAAAAAAEAIAAAADUB&#10;AABkcnMvZTJvRG9jLnhtbFBLBQYAAAAABgAGAFkBAADX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8E665B"/>
    <w:multiLevelType w:val="singleLevel"/>
    <w:tmpl w:val="268E665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ODY3NWI5NzU2YTU4ZGFkNDMyYmZkMmRkYWUyNDEifQ=="/>
  </w:docVars>
  <w:rsids>
    <w:rsidRoot w:val="006E0667"/>
    <w:rsid w:val="00000164"/>
    <w:rsid w:val="00031516"/>
    <w:rsid w:val="00054BD9"/>
    <w:rsid w:val="00086C7D"/>
    <w:rsid w:val="000A21F8"/>
    <w:rsid w:val="00163512"/>
    <w:rsid w:val="00197CC4"/>
    <w:rsid w:val="002A31EF"/>
    <w:rsid w:val="002F2F0E"/>
    <w:rsid w:val="00311D42"/>
    <w:rsid w:val="0031512B"/>
    <w:rsid w:val="00336612"/>
    <w:rsid w:val="00341A8E"/>
    <w:rsid w:val="00373D7B"/>
    <w:rsid w:val="003A0929"/>
    <w:rsid w:val="003A3239"/>
    <w:rsid w:val="003F497C"/>
    <w:rsid w:val="00402065"/>
    <w:rsid w:val="00416A86"/>
    <w:rsid w:val="00434342"/>
    <w:rsid w:val="00470C6C"/>
    <w:rsid w:val="004B5D7D"/>
    <w:rsid w:val="004F7768"/>
    <w:rsid w:val="00514787"/>
    <w:rsid w:val="00545A43"/>
    <w:rsid w:val="00564FBA"/>
    <w:rsid w:val="005B595D"/>
    <w:rsid w:val="00630DFF"/>
    <w:rsid w:val="00671A9B"/>
    <w:rsid w:val="006857C5"/>
    <w:rsid w:val="0068696D"/>
    <w:rsid w:val="006C648E"/>
    <w:rsid w:val="006D12C8"/>
    <w:rsid w:val="006E0667"/>
    <w:rsid w:val="00715345"/>
    <w:rsid w:val="00763A9E"/>
    <w:rsid w:val="007A79BD"/>
    <w:rsid w:val="007E090E"/>
    <w:rsid w:val="0083133B"/>
    <w:rsid w:val="008747E3"/>
    <w:rsid w:val="008D7595"/>
    <w:rsid w:val="00921CA8"/>
    <w:rsid w:val="00972071"/>
    <w:rsid w:val="00984F09"/>
    <w:rsid w:val="009A0537"/>
    <w:rsid w:val="009D0D41"/>
    <w:rsid w:val="00A527E7"/>
    <w:rsid w:val="00A757DE"/>
    <w:rsid w:val="00AC7B36"/>
    <w:rsid w:val="00AD7AE6"/>
    <w:rsid w:val="00B45575"/>
    <w:rsid w:val="00B4642F"/>
    <w:rsid w:val="00BC18FB"/>
    <w:rsid w:val="00BC209B"/>
    <w:rsid w:val="00BC6702"/>
    <w:rsid w:val="00BF3180"/>
    <w:rsid w:val="00C14BBF"/>
    <w:rsid w:val="00C910C2"/>
    <w:rsid w:val="00D72B10"/>
    <w:rsid w:val="00DB7C4C"/>
    <w:rsid w:val="00E0218D"/>
    <w:rsid w:val="00E13A03"/>
    <w:rsid w:val="00ED2B32"/>
    <w:rsid w:val="00F312AC"/>
    <w:rsid w:val="00F6346D"/>
    <w:rsid w:val="00F937EB"/>
    <w:rsid w:val="04C24CD3"/>
    <w:rsid w:val="05F750B9"/>
    <w:rsid w:val="066D0C7E"/>
    <w:rsid w:val="06BE1DED"/>
    <w:rsid w:val="07EC657B"/>
    <w:rsid w:val="0C7208FB"/>
    <w:rsid w:val="0C956DB9"/>
    <w:rsid w:val="0D0A4958"/>
    <w:rsid w:val="0E8B0118"/>
    <w:rsid w:val="0F862F82"/>
    <w:rsid w:val="10BB1A3D"/>
    <w:rsid w:val="10D93902"/>
    <w:rsid w:val="11F148A3"/>
    <w:rsid w:val="12616F90"/>
    <w:rsid w:val="12686164"/>
    <w:rsid w:val="136F6984"/>
    <w:rsid w:val="17024C77"/>
    <w:rsid w:val="1BF57D8E"/>
    <w:rsid w:val="1C6B678C"/>
    <w:rsid w:val="1E1C1FAB"/>
    <w:rsid w:val="20F53F6B"/>
    <w:rsid w:val="21172D08"/>
    <w:rsid w:val="25097E0B"/>
    <w:rsid w:val="29F41B43"/>
    <w:rsid w:val="2D780E48"/>
    <w:rsid w:val="2E600E56"/>
    <w:rsid w:val="2E9D73F2"/>
    <w:rsid w:val="3168305B"/>
    <w:rsid w:val="37740D13"/>
    <w:rsid w:val="39CE1876"/>
    <w:rsid w:val="3AEB3A7E"/>
    <w:rsid w:val="3BBC1D2C"/>
    <w:rsid w:val="3DB812AD"/>
    <w:rsid w:val="41040419"/>
    <w:rsid w:val="423D3584"/>
    <w:rsid w:val="446059C4"/>
    <w:rsid w:val="471314C5"/>
    <w:rsid w:val="48EC3681"/>
    <w:rsid w:val="4A183A49"/>
    <w:rsid w:val="4A3D2617"/>
    <w:rsid w:val="4B17485A"/>
    <w:rsid w:val="4B540996"/>
    <w:rsid w:val="4B86067F"/>
    <w:rsid w:val="4B901AAA"/>
    <w:rsid w:val="4BBE4FAA"/>
    <w:rsid w:val="4CB25A45"/>
    <w:rsid w:val="4DC340C1"/>
    <w:rsid w:val="4EB23847"/>
    <w:rsid w:val="4F4E22B8"/>
    <w:rsid w:val="55BF499C"/>
    <w:rsid w:val="55CA7913"/>
    <w:rsid w:val="576B0713"/>
    <w:rsid w:val="58802D5A"/>
    <w:rsid w:val="59CD76D7"/>
    <w:rsid w:val="5A7054A3"/>
    <w:rsid w:val="5A9E72FD"/>
    <w:rsid w:val="5AB45193"/>
    <w:rsid w:val="5C1E0C44"/>
    <w:rsid w:val="5CA8687F"/>
    <w:rsid w:val="60AF768B"/>
    <w:rsid w:val="60D15B65"/>
    <w:rsid w:val="60D3160D"/>
    <w:rsid w:val="67471495"/>
    <w:rsid w:val="6AA309C2"/>
    <w:rsid w:val="6B001859"/>
    <w:rsid w:val="6DD00BE6"/>
    <w:rsid w:val="6F920B9B"/>
    <w:rsid w:val="6F9B7A32"/>
    <w:rsid w:val="72356867"/>
    <w:rsid w:val="72CE3402"/>
    <w:rsid w:val="73BF08C7"/>
    <w:rsid w:val="7701693E"/>
    <w:rsid w:val="78BD42BC"/>
    <w:rsid w:val="79D11516"/>
    <w:rsid w:val="7A0415DC"/>
    <w:rsid w:val="7B530E71"/>
    <w:rsid w:val="7CA378FF"/>
    <w:rsid w:val="7CAB2C00"/>
    <w:rsid w:val="7FFB6332"/>
    <w:rsid w:val="DEFDCFB9"/>
    <w:rsid w:val="EDEDCB38"/>
    <w:rsid w:val="EFC92C39"/>
    <w:rsid w:val="F87A4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2472</Words>
  <Characters>2681</Characters>
  <Lines>20</Lines>
  <Paragraphs>5</Paragraphs>
  <TotalTime>7</TotalTime>
  <ScaleCrop>false</ScaleCrop>
  <LinksUpToDate>false</LinksUpToDate>
  <CharactersWithSpaces>2743</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2022-08-29T21:52:00Z</dcterms:created>
  <dc:creator>null,null,总收发</dc:creator>
  <cp:lastModifiedBy>小胖钰</cp:lastModifiedBy>
  <cp:lastPrinted>2022-05-19T18:02:00Z</cp:lastPrinted>
  <dcterms:modified xsi:type="dcterms:W3CDTF">2022-09-01T17:23:02Z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1AFAF45BBE4B434DB5B16D9D544802B7</vt:lpwstr>
  </property>
</Properties>
</file>