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方正小标宋简体" w:hAnsi="黑体" w:eastAsia="方正小标宋简体"/>
          <w:color w:val="auto"/>
          <w:w w:val="90"/>
          <w:sz w:val="44"/>
          <w:szCs w:val="32"/>
          <w:highlight w:val="none"/>
        </w:rPr>
      </w:pPr>
      <w:r>
        <w:rPr>
          <w:rFonts w:hint="eastAsia" w:ascii="方正小标宋简体" w:hAnsi="黑体" w:eastAsia="方正小标宋简体"/>
          <w:color w:val="auto"/>
          <w:w w:val="90"/>
          <w:sz w:val="44"/>
          <w:szCs w:val="32"/>
          <w:highlight w:val="none"/>
        </w:rPr>
        <w:t>邓州市2021年</w:t>
      </w:r>
      <w:r>
        <w:rPr>
          <w:rFonts w:hint="eastAsia" w:ascii="方正小标宋简体" w:hAnsi="黑体" w:eastAsia="方正小标宋简体"/>
          <w:color w:val="auto"/>
          <w:w w:val="90"/>
          <w:sz w:val="44"/>
          <w:szCs w:val="32"/>
          <w:highlight w:val="none"/>
          <w:lang w:val="en-US" w:eastAsia="zh-CN"/>
        </w:rPr>
        <w:t>花洲实验高级中学</w:t>
      </w:r>
      <w:r>
        <w:rPr>
          <w:rFonts w:hint="eastAsia" w:ascii="方正小标宋简体" w:hAnsi="黑体" w:eastAsia="方正小标宋简体"/>
          <w:color w:val="auto"/>
          <w:w w:val="90"/>
          <w:sz w:val="44"/>
          <w:szCs w:val="32"/>
          <w:highlight w:val="none"/>
        </w:rPr>
        <w:t>单位预算基本情况说明</w:t>
      </w:r>
    </w:p>
    <w:p>
      <w:pPr>
        <w:shd w:val="clear"/>
        <w:jc w:val="center"/>
        <w:rPr>
          <w:rFonts w:asciiTheme="majorEastAsia" w:hAnsiTheme="majorEastAsia" w:eastAsiaTheme="majorEastAsia"/>
          <w:b/>
          <w:color w:val="auto"/>
          <w:sz w:val="28"/>
          <w:szCs w:val="32"/>
          <w:highlight w:val="none"/>
        </w:rPr>
      </w:pPr>
    </w:p>
    <w:p>
      <w:pPr>
        <w:shd w:val="clear"/>
        <w:jc w:val="center"/>
        <w:rPr>
          <w:rFonts w:ascii="黑体" w:eastAsia="黑体" w:hAnsiTheme="majorEastAsia"/>
          <w:color w:val="auto"/>
          <w:sz w:val="36"/>
          <w:szCs w:val="32"/>
          <w:highlight w:val="none"/>
        </w:rPr>
      </w:pPr>
      <w:r>
        <w:rPr>
          <w:rFonts w:hint="eastAsia" w:ascii="黑体" w:eastAsia="黑体" w:hAnsiTheme="majorEastAsia"/>
          <w:color w:val="auto"/>
          <w:sz w:val="36"/>
          <w:szCs w:val="32"/>
          <w:highlight w:val="none"/>
        </w:rPr>
        <w:t>目  录</w:t>
      </w:r>
    </w:p>
    <w:p>
      <w:pPr>
        <w:shd w:val="clear"/>
        <w:spacing w:before="312" w:beforeLines="100"/>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  邓州市</w:t>
      </w:r>
      <w:r>
        <w:rPr>
          <w:rFonts w:hint="eastAsia" w:ascii="黑体" w:eastAsia="黑体" w:hAnsiTheme="majorEastAsia"/>
          <w:color w:val="auto"/>
          <w:sz w:val="32"/>
          <w:szCs w:val="32"/>
          <w:highlight w:val="none"/>
          <w:lang w:val="en-US" w:eastAsia="zh-CN"/>
        </w:rPr>
        <w:t>花洲实验高级中学</w:t>
      </w:r>
      <w:r>
        <w:rPr>
          <w:rFonts w:hint="eastAsia" w:ascii="黑体" w:eastAsia="黑体" w:hAnsiTheme="majorEastAsia"/>
          <w:color w:val="auto"/>
          <w:sz w:val="32"/>
          <w:szCs w:val="32"/>
          <w:highlight w:val="none"/>
        </w:rPr>
        <w:t>概况</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主要职责</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预算单位构成情况</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 邓州市</w:t>
      </w:r>
      <w:r>
        <w:rPr>
          <w:rFonts w:hint="eastAsia" w:ascii="黑体" w:eastAsia="黑体" w:hAnsiTheme="majorEastAsia"/>
          <w:color w:val="auto"/>
          <w:sz w:val="32"/>
          <w:szCs w:val="32"/>
          <w:highlight w:val="none"/>
          <w:lang w:val="en-US" w:eastAsia="zh-CN"/>
        </w:rPr>
        <w:t>花洲实验高级中学</w:t>
      </w:r>
      <w:r>
        <w:rPr>
          <w:rFonts w:hint="eastAsia" w:ascii="黑体" w:eastAsia="黑体" w:hAnsiTheme="majorEastAsia"/>
          <w:color w:val="auto"/>
          <w:sz w:val="32"/>
          <w:szCs w:val="32"/>
          <w:highlight w:val="none"/>
        </w:rPr>
        <w:t>2021年单位预算情况说明</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rPr>
          <w:rFonts w:ascii="仿宋_GB2312" w:eastAsia="仿宋_GB2312" w:hAnsiTheme="majorEastAsia"/>
          <w:color w:val="auto"/>
          <w:sz w:val="32"/>
          <w:szCs w:val="32"/>
          <w:highlight w:val="none"/>
        </w:rPr>
      </w:pPr>
      <w:r>
        <w:rPr>
          <w:rFonts w:hint="eastAsia" w:ascii="黑体" w:eastAsia="黑体" w:hAnsiTheme="majorEastAsia"/>
          <w:color w:val="auto"/>
          <w:sz w:val="32"/>
          <w:szCs w:val="32"/>
          <w:highlight w:val="none"/>
        </w:rPr>
        <w:t>附件</w:t>
      </w:r>
      <w:r>
        <w:rPr>
          <w:rFonts w:hint="eastAsia" w:ascii="仿宋_GB2312" w:eastAsia="仿宋_GB2312" w:hAnsiTheme="majorEastAsia"/>
          <w:color w:val="auto"/>
          <w:sz w:val="32"/>
          <w:szCs w:val="32"/>
          <w:highlight w:val="none"/>
        </w:rPr>
        <w:t>：2021年度单位预算表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一、单位收支总体情况表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二、单位收入总体情况表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三、单位支出总体情况表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四、财政拨款收支总体情况表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五、一般公共预算支出情况表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六、一般公共预算基本支出情况表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七、一般公共预算“三公”经费支出情况表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八、政府性基金预算支出情况表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snapToGrid w:val="0"/>
        <w:spacing w:line="360" w:lineRule="auto"/>
        <w:ind w:firstLine="372" w:firstLineChars="133"/>
        <w:rPr>
          <w:rFonts w:ascii="仿宋_GB2312" w:eastAsia="仿宋_GB2312" w:hAnsiTheme="majorEastAsia"/>
          <w:color w:val="auto"/>
          <w:sz w:val="28"/>
          <w:szCs w:val="28"/>
          <w:highlight w:val="none"/>
        </w:rPr>
      </w:pPr>
    </w:p>
    <w:p>
      <w:pPr>
        <w:shd w:val="clear"/>
        <w:ind w:firstLine="427" w:firstLineChars="133"/>
        <w:rPr>
          <w:rFonts w:ascii="仿宋_GB2312" w:eastAsia="仿宋_GB2312" w:hAnsiTheme="majorEastAsia"/>
          <w:b/>
          <w:color w:val="auto"/>
          <w:sz w:val="32"/>
          <w:szCs w:val="32"/>
          <w:highlight w:val="none"/>
        </w:rPr>
      </w:pPr>
      <w:r>
        <w:rPr>
          <w:rFonts w:ascii="仿宋_GB2312" w:eastAsia="仿宋_GB2312" w:hAnsiTheme="majorEastAsia"/>
          <w:b/>
          <w:color w:val="auto"/>
          <w:sz w:val="32"/>
          <w:szCs w:val="32"/>
          <w:highlight w:val="none"/>
        </w:rPr>
        <w:br w:type="page"/>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花洲实验高级中学</w:t>
      </w:r>
      <w:r>
        <w:rPr>
          <w:rFonts w:hint="eastAsia" w:ascii="黑体" w:eastAsia="黑体" w:hAnsiTheme="majorEastAsia"/>
          <w:color w:val="auto"/>
          <w:sz w:val="32"/>
          <w:szCs w:val="32"/>
          <w:highlight w:val="none"/>
        </w:rPr>
        <w:t>概况</w:t>
      </w:r>
    </w:p>
    <w:p>
      <w:pPr>
        <w:shd w:val="clear"/>
        <w:rPr>
          <w:rFonts w:ascii="仿宋_GB2312" w:eastAsia="仿宋_GB2312"/>
          <w:b/>
          <w:color w:val="auto"/>
          <w:sz w:val="32"/>
          <w:szCs w:val="32"/>
          <w:highlight w:val="none"/>
        </w:rPr>
      </w:pP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一、主要职责</w:t>
      </w:r>
    </w:p>
    <w:p>
      <w:pPr>
        <w:shd w:val="clear"/>
        <w:ind w:firstLine="566" w:firstLineChars="177"/>
        <w:rPr>
          <w:rFonts w:ascii="仿宋_GB2312" w:eastAsia="仿宋_GB2312"/>
          <w:color w:val="auto"/>
          <w:sz w:val="32"/>
          <w:szCs w:val="32"/>
          <w:highlight w:val="none"/>
        </w:rPr>
      </w:pPr>
      <w:r>
        <w:rPr>
          <w:rFonts w:hint="eastAsia" w:ascii="仿宋_GB2312" w:eastAsia="仿宋_GB2312"/>
          <w:color w:val="auto"/>
          <w:sz w:val="32"/>
          <w:szCs w:val="32"/>
          <w:highlight w:val="none"/>
        </w:rPr>
        <w:t>负责高中学历教育，全面贯彻党和国家的教育方针，提高学生的思想道德，科学文化，劳动技能，身体和心理素质，为高校产社会输送较高素质的后备力量。</w:t>
      </w: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二、单位预算构成情况</w:t>
      </w:r>
    </w:p>
    <w:p>
      <w:pPr>
        <w:shd w:val="clear"/>
        <w:ind w:firstLine="640" w:firstLineChars="200"/>
        <w:rPr>
          <w:rFonts w:hint="default" w:ascii="仿宋_GB2312" w:eastAsia="仿宋_GB2312"/>
          <w:color w:val="auto"/>
          <w:sz w:val="32"/>
          <w:szCs w:val="32"/>
          <w:highlight w:val="none"/>
        </w:rPr>
      </w:pPr>
      <w:r>
        <w:rPr>
          <w:rFonts w:hint="eastAsia" w:ascii="仿宋_GB2312" w:eastAsia="仿宋_GB2312"/>
          <w:color w:val="auto"/>
          <w:sz w:val="32"/>
          <w:szCs w:val="32"/>
          <w:highlight w:val="none"/>
        </w:rPr>
        <w:t>邓州市花洲实验高级中学内设机构6个，包括：办公室、后勤处、教务处、教科所、政务处、安保处</w:t>
      </w:r>
      <w:r>
        <w:rPr>
          <w:rFonts w:hint="default" w:ascii="仿宋_GB2312" w:eastAsia="仿宋_GB2312"/>
          <w:color w:val="auto"/>
          <w:sz w:val="32"/>
          <w:szCs w:val="32"/>
          <w:highlight w:val="none"/>
        </w:rPr>
        <w:t>。</w:t>
      </w:r>
    </w:p>
    <w:p>
      <w:pPr>
        <w:shd w:val="clear"/>
        <w:ind w:firstLine="640" w:firstLineChars="200"/>
        <w:rPr>
          <w:rFonts w:hint="eastAsia" w:ascii="仿宋_GB2312" w:eastAsia="仿宋_GB2312"/>
          <w:color w:val="auto"/>
          <w:sz w:val="32"/>
          <w:szCs w:val="32"/>
          <w:highlight w:val="none"/>
        </w:rPr>
      </w:pP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花洲实验高级中学</w:t>
      </w:r>
      <w:r>
        <w:rPr>
          <w:rFonts w:hint="eastAsia" w:ascii="黑体" w:eastAsia="黑体" w:hAnsiTheme="majorEastAsia"/>
          <w:color w:val="auto"/>
          <w:sz w:val="32"/>
          <w:szCs w:val="32"/>
          <w:highlight w:val="none"/>
        </w:rPr>
        <w:t>2021年单位预算情况说明</w:t>
      </w:r>
    </w:p>
    <w:p>
      <w:pPr>
        <w:shd w:val="clear"/>
        <w:spacing w:before="312" w:beforeLines="100"/>
        <w:ind w:firstLine="709"/>
        <w:rPr>
          <w:rFonts w:ascii="黑体" w:eastAsia="黑体"/>
          <w:color w:val="auto"/>
          <w:sz w:val="32"/>
          <w:szCs w:val="32"/>
          <w:highlight w:val="none"/>
        </w:rPr>
      </w:pPr>
      <w:r>
        <w:rPr>
          <w:rFonts w:hint="eastAsia" w:ascii="黑体" w:eastAsia="黑体"/>
          <w:color w:val="auto"/>
          <w:sz w:val="32"/>
          <w:szCs w:val="32"/>
          <w:highlight w:val="none"/>
        </w:rPr>
        <w:t>一、收入支出预算总体情况说明</w:t>
      </w:r>
    </w:p>
    <w:p>
      <w:pPr>
        <w:shd w:val="clear"/>
        <w:ind w:firstLine="640" w:firstLineChars="20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rPr>
        <w:t>2021年收入总计</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万元，支出总计</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万元，与2020年相比，收入、支出各增长</w:t>
      </w:r>
      <w:r>
        <w:rPr>
          <w:rFonts w:hint="eastAsia" w:ascii="仿宋_GB2312" w:eastAsia="仿宋_GB2312"/>
          <w:color w:val="auto"/>
          <w:sz w:val="32"/>
          <w:szCs w:val="32"/>
          <w:highlight w:val="none"/>
          <w:lang w:val="en-US" w:eastAsia="zh-CN"/>
        </w:rPr>
        <w:t>613.53</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财政拨款增加了439.08万元，国有资产收益增加了147.4万元，提前下达转移支付支出增加了27.05万元。</w:t>
      </w:r>
    </w:p>
    <w:p>
      <w:pPr>
        <w:shd w:val="clear"/>
        <w:ind w:firstLine="567"/>
        <w:rPr>
          <w:rFonts w:ascii="黑体" w:eastAsia="黑体"/>
          <w:color w:val="auto"/>
          <w:sz w:val="32"/>
          <w:szCs w:val="32"/>
          <w:highlight w:val="none"/>
        </w:rPr>
      </w:pPr>
      <w:r>
        <w:rPr>
          <w:rFonts w:hint="eastAsia" w:ascii="黑体" w:eastAsia="黑体"/>
          <w:color w:val="auto"/>
          <w:sz w:val="32"/>
          <w:szCs w:val="32"/>
          <w:highlight w:val="none"/>
        </w:rPr>
        <w:t>二、收入预算总体情况说明</w:t>
      </w:r>
    </w:p>
    <w:p>
      <w:pPr>
        <w:shd w:val="clear"/>
        <w:ind w:firstLine="707" w:firstLineChars="22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2021年收入预算</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万元，其中：</w:t>
      </w:r>
      <w:r>
        <w:rPr>
          <w:rFonts w:hint="eastAsia" w:eastAsia="仿宋_GB2312"/>
          <w:color w:val="auto"/>
          <w:sz w:val="32"/>
          <w:szCs w:val="32"/>
          <w:highlight w:val="none"/>
        </w:rPr>
        <w:t>一般公共预算收入</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 xml:space="preserve">万元，政府性基金收入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万元，国有资本经营预算收入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lang w:val="en-US" w:eastAsia="zh-Hans"/>
        </w:rPr>
        <w:t>财政专户管理资金收入</w:t>
      </w:r>
      <w:r>
        <w:rPr>
          <w:rFonts w:hint="default" w:ascii="仿宋_GB2312" w:eastAsia="仿宋_GB2312"/>
          <w:color w:val="auto"/>
          <w:sz w:val="32"/>
          <w:szCs w:val="32"/>
          <w:highlight w:val="none"/>
          <w:lang w:eastAsia="zh-Hans"/>
        </w:rPr>
        <w:t>0</w:t>
      </w:r>
      <w:r>
        <w:rPr>
          <w:rFonts w:hint="eastAsia" w:ascii="仿宋_GB2312" w:eastAsia="仿宋_GB2312"/>
          <w:color w:val="auto"/>
          <w:sz w:val="32"/>
          <w:szCs w:val="32"/>
          <w:highlight w:val="none"/>
          <w:lang w:val="en-US" w:eastAsia="zh-Hans"/>
        </w:rPr>
        <w:t>万元</w:t>
      </w:r>
      <w:r>
        <w:rPr>
          <w:rFonts w:hint="eastAsia" w:ascii="仿宋_GB2312" w:eastAsia="仿宋_GB2312"/>
          <w:color w:val="auto"/>
          <w:sz w:val="32"/>
          <w:szCs w:val="32"/>
          <w:highlight w:val="none"/>
          <w:lang w:eastAsia="zh-CN"/>
        </w:rPr>
        <w:t>。</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三、支出预算总体情况说明</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2021年支出预算</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万元，其中：基本支出</w:t>
      </w:r>
      <w:r>
        <w:rPr>
          <w:rFonts w:hint="default" w:ascii="仿宋_GB2312" w:eastAsia="仿宋_GB2312"/>
          <w:color w:val="auto"/>
          <w:sz w:val="32"/>
          <w:szCs w:val="32"/>
          <w:highlight w:val="none"/>
          <w:lang w:eastAsia="zh-CN"/>
        </w:rPr>
        <w:t>2198</w:t>
      </w:r>
      <w:r>
        <w:rPr>
          <w:rFonts w:hint="eastAsia" w:ascii="仿宋_GB2312" w:eastAsia="仿宋_GB2312"/>
          <w:color w:val="auto"/>
          <w:sz w:val="32"/>
          <w:szCs w:val="32"/>
          <w:highlight w:val="none"/>
        </w:rPr>
        <w:t>万元，占年度计划的</w:t>
      </w:r>
      <w:r>
        <w:rPr>
          <w:rFonts w:hint="default" w:ascii="仿宋_GB2312" w:eastAsia="仿宋_GB2312"/>
          <w:color w:val="auto"/>
          <w:sz w:val="32"/>
          <w:szCs w:val="32"/>
          <w:highlight w:val="none"/>
        </w:rPr>
        <w:t>65</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65</w:t>
      </w:r>
      <w:r>
        <w:rPr>
          <w:rFonts w:hint="eastAsia" w:ascii="仿宋_GB2312" w:eastAsia="仿宋_GB2312"/>
          <w:color w:val="auto"/>
          <w:sz w:val="32"/>
          <w:szCs w:val="32"/>
          <w:highlight w:val="none"/>
        </w:rPr>
        <w:t>%；项目支出</w:t>
      </w:r>
      <w:r>
        <w:rPr>
          <w:rFonts w:hint="default" w:ascii="仿宋_GB2312" w:eastAsia="仿宋_GB2312"/>
          <w:color w:val="auto"/>
          <w:sz w:val="32"/>
          <w:szCs w:val="32"/>
          <w:highlight w:val="none"/>
          <w:lang w:eastAsia="zh-CN"/>
        </w:rPr>
        <w:t>1149</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92</w:t>
      </w:r>
      <w:r>
        <w:rPr>
          <w:rFonts w:hint="eastAsia" w:ascii="仿宋_GB2312" w:eastAsia="仿宋_GB2312"/>
          <w:color w:val="auto"/>
          <w:sz w:val="32"/>
          <w:szCs w:val="32"/>
          <w:highlight w:val="none"/>
        </w:rPr>
        <w:t xml:space="preserve"> 万元，占年度计划的</w:t>
      </w:r>
      <w:r>
        <w:rPr>
          <w:rFonts w:hint="default" w:ascii="仿宋_GB2312" w:eastAsia="仿宋_GB2312"/>
          <w:color w:val="auto"/>
          <w:sz w:val="32"/>
          <w:szCs w:val="32"/>
          <w:highlight w:val="none"/>
        </w:rPr>
        <w:t>34</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35</w:t>
      </w:r>
      <w:r>
        <w:rPr>
          <w:rFonts w:hint="eastAsia" w:ascii="仿宋_GB2312" w:eastAsia="仿宋_GB2312"/>
          <w:color w:val="auto"/>
          <w:sz w:val="32"/>
          <w:szCs w:val="32"/>
          <w:highlight w:val="none"/>
        </w:rPr>
        <w:t xml:space="preserve">%。 </w:t>
      </w:r>
    </w:p>
    <w:p>
      <w:pPr>
        <w:shd w:val="clea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四、财政拨款收支预算总体情况说明</w:t>
      </w:r>
    </w:p>
    <w:p>
      <w:pPr>
        <w:shd w:val="clea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 xml:space="preserve"> 2021年一般公共预算收支预算</w:t>
      </w:r>
      <w:r>
        <w:rPr>
          <w:rFonts w:hint="eastAsia" w:ascii="仿宋_GB2312" w:eastAsia="仿宋_GB2312"/>
          <w:color w:val="auto"/>
          <w:sz w:val="32"/>
          <w:szCs w:val="32"/>
          <w:highlight w:val="none"/>
          <w:lang w:val="en-US" w:eastAsia="zh-CN"/>
        </w:rPr>
        <w:t>3347.92</w:t>
      </w:r>
      <w:r>
        <w:rPr>
          <w:rFonts w:hint="eastAsia" w:ascii="仿宋_GB2312" w:eastAsia="仿宋_GB2312"/>
          <w:color w:val="auto"/>
          <w:sz w:val="32"/>
          <w:szCs w:val="32"/>
          <w:highlight w:val="none"/>
        </w:rPr>
        <w:t>万元，政府性基金收支预算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万元，国有资本经营收支预算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万元，与2020年相比，收入支出增长</w:t>
      </w:r>
      <w:r>
        <w:rPr>
          <w:rFonts w:hint="eastAsia" w:ascii="仿宋_GB2312" w:eastAsia="仿宋_GB2312"/>
          <w:color w:val="auto"/>
          <w:sz w:val="32"/>
          <w:szCs w:val="32"/>
          <w:highlight w:val="none"/>
          <w:lang w:val="en-US" w:eastAsia="zh-CN"/>
        </w:rPr>
        <w:t>613.53</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人员经费增加3.35万元，公用经费减少了0.01万元，项目经费增加610.19万元。</w:t>
      </w:r>
    </w:p>
    <w:p>
      <w:pPr>
        <w:shd w:val="clear"/>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rPr>
        <w:t>五、一般公共预算支出预算情况说明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年一般公共预算支出年初预算为</w:t>
      </w:r>
      <w:r>
        <w:rPr>
          <w:rFonts w:hint="default" w:ascii="仿宋_GB2312" w:eastAsia="仿宋_GB2312"/>
          <w:color w:val="auto"/>
          <w:sz w:val="32"/>
          <w:szCs w:val="32"/>
          <w:highlight w:val="none"/>
          <w:lang w:eastAsia="zh-CN"/>
        </w:rPr>
        <w:t>3320</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87</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基本支出</w:t>
      </w:r>
      <w:r>
        <w:rPr>
          <w:rFonts w:hint="eastAsia" w:ascii="Times New Roman" w:hAnsi="Times New Roman" w:eastAsia="仿宋_GB2312" w:cs="Times New Roman"/>
          <w:color w:val="auto"/>
          <w:sz w:val="32"/>
          <w:szCs w:val="32"/>
          <w:highlight w:val="none"/>
          <w:lang w:val="en-US" w:eastAsia="zh-CN"/>
        </w:rPr>
        <w:t>2198</w:t>
      </w:r>
      <w:r>
        <w:rPr>
          <w:rFonts w:hint="eastAsia"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占</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6</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2</w:t>
      </w:r>
      <w:r>
        <w:rPr>
          <w:rFonts w:hint="eastAsia" w:ascii="Times New Roman" w:hAnsi="Times New Roman" w:eastAsia="仿宋_GB2312" w:cs="Times New Roman"/>
          <w:color w:val="auto"/>
          <w:sz w:val="32"/>
          <w:szCs w:val="32"/>
          <w:highlight w:val="none"/>
        </w:rPr>
        <w:t>%；项目支出</w:t>
      </w:r>
      <w:r>
        <w:rPr>
          <w:rFonts w:hint="default" w:ascii="Times New Roman" w:hAnsi="Times New Roman" w:eastAsia="仿宋_GB2312" w:cs="Times New Roman"/>
          <w:color w:val="auto"/>
          <w:sz w:val="32"/>
          <w:szCs w:val="32"/>
          <w:highlight w:val="none"/>
          <w:lang w:eastAsia="zh-CN"/>
        </w:rPr>
        <w:t>1122</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87</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3</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8</w:t>
      </w:r>
      <w:r>
        <w:rPr>
          <w:rFonts w:hint="eastAsia" w:ascii="Times New Roman" w:hAnsi="Times New Roman" w:eastAsia="仿宋_GB2312" w:cs="Times New Roman"/>
          <w:color w:val="auto"/>
          <w:sz w:val="32"/>
          <w:szCs w:val="32"/>
          <w:highlight w:val="none"/>
        </w:rPr>
        <w:t>%。</w:t>
      </w:r>
    </w:p>
    <w:p>
      <w:pPr>
        <w:numPr>
          <w:ilvl w:val="0"/>
          <w:numId w:val="2"/>
        </w:numPr>
        <w:shd w:val="clear"/>
        <w:ind w:firstLine="709"/>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一般公共预算基本支出预算情况说明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w:t>
      </w:r>
      <w:r>
        <w:rPr>
          <w:rFonts w:hint="eastAsia" w:ascii="Times New Roman" w:hAnsi="Times New Roman" w:eastAsia="仿宋_GB2312" w:cs="Times New Roman"/>
          <w:color w:val="auto"/>
          <w:sz w:val="32"/>
          <w:szCs w:val="32"/>
          <w:highlight w:val="none"/>
        </w:rPr>
        <w:t>基本支出</w:t>
      </w:r>
      <w:r>
        <w:rPr>
          <w:rFonts w:ascii="Times New Roman" w:hAnsi="Times New Roman" w:eastAsia="仿宋_GB2312" w:cs="Times New Roman"/>
          <w:color w:val="auto"/>
          <w:sz w:val="32"/>
          <w:szCs w:val="32"/>
          <w:highlight w:val="none"/>
        </w:rPr>
        <w:t>年初预算为</w:t>
      </w:r>
      <w:r>
        <w:rPr>
          <w:rFonts w:hint="eastAsia" w:ascii="Times New Roman" w:hAnsi="Times New Roman" w:eastAsia="仿宋_GB2312" w:cs="Times New Roman"/>
          <w:color w:val="auto"/>
          <w:sz w:val="32"/>
          <w:szCs w:val="32"/>
          <w:highlight w:val="none"/>
          <w:lang w:val="en-US" w:eastAsia="zh-CN"/>
        </w:rPr>
        <w:t>2198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人员经费支出</w:t>
      </w:r>
      <w:r>
        <w:rPr>
          <w:rFonts w:hint="eastAsia" w:ascii="Times New Roman" w:hAnsi="Times New Roman" w:eastAsia="仿宋_GB2312" w:cs="Times New Roman"/>
          <w:color w:val="auto"/>
          <w:sz w:val="32"/>
          <w:szCs w:val="32"/>
          <w:highlight w:val="none"/>
          <w:lang w:val="en-US" w:eastAsia="zh-CN"/>
        </w:rPr>
        <w:t>2197.29</w:t>
      </w:r>
      <w:r>
        <w:rPr>
          <w:rFonts w:hint="eastAsia" w:ascii="Times New Roman" w:hAnsi="Times New Roman" w:eastAsia="仿宋_GB2312" w:cs="Times New Roman"/>
          <w:color w:val="auto"/>
          <w:sz w:val="32"/>
          <w:szCs w:val="32"/>
          <w:highlight w:val="none"/>
        </w:rPr>
        <w:t xml:space="preserve"> 万元，占</w:t>
      </w:r>
      <w:r>
        <w:rPr>
          <w:rFonts w:hint="eastAsia" w:ascii="Times New Roman" w:hAnsi="Times New Roman" w:eastAsia="仿宋_GB2312" w:cs="Times New Roman"/>
          <w:color w:val="auto"/>
          <w:sz w:val="32"/>
          <w:szCs w:val="32"/>
          <w:highlight w:val="none"/>
          <w:lang w:val="en-US" w:eastAsia="zh-CN"/>
        </w:rPr>
        <w:t>99.97</w:t>
      </w:r>
      <w:r>
        <w:rPr>
          <w:rFonts w:hint="eastAsia" w:ascii="Times New Roman" w:hAnsi="Times New Roman" w:eastAsia="仿宋_GB2312" w:cs="Times New Roman"/>
          <w:color w:val="auto"/>
          <w:sz w:val="32"/>
          <w:szCs w:val="32"/>
          <w:highlight w:val="none"/>
        </w:rPr>
        <w:t>%；公用经费支出0.</w:t>
      </w:r>
      <w:r>
        <w:rPr>
          <w:rFonts w:hint="eastAsia" w:ascii="Times New Roman" w:hAnsi="Times New Roman" w:eastAsia="仿宋_GB2312" w:cs="Times New Roman"/>
          <w:color w:val="auto"/>
          <w:sz w:val="32"/>
          <w:szCs w:val="32"/>
          <w:highlight w:val="none"/>
          <w:lang w:val="en-US" w:eastAsia="zh-CN"/>
        </w:rPr>
        <w:t>71</w:t>
      </w:r>
      <w:r>
        <w:rPr>
          <w:rFonts w:hint="eastAsia" w:ascii="Times New Roman" w:hAnsi="Times New Roman" w:eastAsia="仿宋_GB2312" w:cs="Times New Roman"/>
          <w:color w:val="auto"/>
          <w:sz w:val="32"/>
          <w:szCs w:val="32"/>
          <w:highlight w:val="none"/>
        </w:rPr>
        <w:t xml:space="preserve"> 万元，占</w:t>
      </w:r>
      <w:r>
        <w:rPr>
          <w:rFonts w:hint="eastAsia" w:ascii="Times New Roman" w:hAnsi="Times New Roman" w:eastAsia="仿宋_GB2312" w:cs="Times New Roman"/>
          <w:color w:val="auto"/>
          <w:sz w:val="32"/>
          <w:szCs w:val="32"/>
          <w:highlight w:val="none"/>
          <w:lang w:val="en-US" w:eastAsia="zh-CN"/>
        </w:rPr>
        <w:t>0.03</w:t>
      </w:r>
      <w:r>
        <w:rPr>
          <w:rFonts w:hint="eastAsia" w:ascii="Times New Roman" w:hAnsi="Times New Roman" w:eastAsia="仿宋_GB2312" w:cs="Times New Roman"/>
          <w:color w:val="auto"/>
          <w:sz w:val="32"/>
          <w:szCs w:val="32"/>
          <w:highlight w:val="none"/>
        </w:rPr>
        <w:t>%。</w:t>
      </w:r>
    </w:p>
    <w:p>
      <w:pPr>
        <w:shd w:val="clear"/>
        <w:spacing w:line="600" w:lineRule="exact"/>
        <w:ind w:firstLine="640" w:firstLineChars="200"/>
        <w:rPr>
          <w:rFonts w:ascii="Times New Roman" w:hAnsi="Times New Roman" w:eastAsia="黑体" w:cs="Times New Roman"/>
          <w:color w:val="auto"/>
          <w:kern w:val="0"/>
          <w:sz w:val="32"/>
          <w:szCs w:val="32"/>
          <w:highlight w:val="none"/>
        </w:rPr>
      </w:pPr>
      <w:r>
        <w:rPr>
          <w:rFonts w:hint="eastAsia" w:ascii="Times New Roman" w:hAnsi="Times New Roman" w:eastAsia="黑体" w:cs="黑体"/>
          <w:color w:val="auto"/>
          <w:kern w:val="0"/>
          <w:sz w:val="32"/>
          <w:szCs w:val="32"/>
          <w:highlight w:val="none"/>
          <w:lang w:bidi="ar"/>
        </w:rPr>
        <w:t>七、支出预算经济分类情况说明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lang w:bidi="ar"/>
        </w:rPr>
        <w:t>按照《财政部关于印发</w:t>
      </w:r>
      <w:r>
        <w:rPr>
          <w:rFonts w:ascii="Times New Roman" w:hAnsi="Times New Roman" w:eastAsia="仿宋_GB2312" w:cs="Times New Roman"/>
          <w:color w:val="auto"/>
          <w:sz w:val="32"/>
          <w:szCs w:val="32"/>
          <w:highlight w:val="none"/>
          <w:lang w:bidi="ar"/>
        </w:rPr>
        <w:t>&lt;</w:t>
      </w:r>
      <w:r>
        <w:rPr>
          <w:rFonts w:hint="eastAsia" w:ascii="Times New Roman" w:hAnsi="Times New Roman" w:eastAsia="仿宋_GB2312" w:cs="仿宋_GB2312"/>
          <w:color w:val="auto"/>
          <w:sz w:val="32"/>
          <w:szCs w:val="32"/>
          <w:highlight w:val="none"/>
          <w:lang w:bidi="ar"/>
        </w:rPr>
        <w:t>支出经济分类科目改革方案</w:t>
      </w:r>
      <w:r>
        <w:rPr>
          <w:rFonts w:ascii="Times New Roman" w:hAnsi="Times New Roman" w:eastAsia="仿宋_GB2312" w:cs="Times New Roman"/>
          <w:color w:val="auto"/>
          <w:sz w:val="32"/>
          <w:szCs w:val="32"/>
          <w:highlight w:val="none"/>
          <w:lang w:bidi="ar"/>
        </w:rPr>
        <w:t>&gt;</w:t>
      </w:r>
      <w:r>
        <w:rPr>
          <w:rFonts w:hint="eastAsia" w:ascii="Times New Roman" w:hAnsi="Times New Roman" w:eastAsia="仿宋_GB2312" w:cs="仿宋_GB2312"/>
          <w:color w:val="auto"/>
          <w:sz w:val="32"/>
          <w:szCs w:val="32"/>
          <w:highlight w:val="none"/>
          <w:lang w:bidi="ar"/>
        </w:rPr>
        <w:t>的通知》（财预〔</w:t>
      </w:r>
      <w:r>
        <w:rPr>
          <w:rFonts w:ascii="Times New Roman" w:hAnsi="Times New Roman" w:eastAsia="仿宋_GB2312" w:cs="Times New Roman"/>
          <w:color w:val="auto"/>
          <w:sz w:val="32"/>
          <w:szCs w:val="32"/>
          <w:highlight w:val="none"/>
          <w:lang w:bidi="ar"/>
        </w:rPr>
        <w:t>2017</w:t>
      </w:r>
      <w:r>
        <w:rPr>
          <w:rFonts w:hint="eastAsia" w:ascii="Times New Roman" w:hAnsi="Times New Roman" w:eastAsia="仿宋_GB2312" w:cs="仿宋_GB2312"/>
          <w:color w:val="auto"/>
          <w:sz w:val="32"/>
          <w:szCs w:val="32"/>
          <w:highlight w:val="none"/>
          <w:lang w:bidi="ar"/>
        </w:rPr>
        <w:t>〕</w:t>
      </w:r>
      <w:r>
        <w:rPr>
          <w:rFonts w:ascii="Times New Roman" w:hAnsi="Times New Roman" w:eastAsia="仿宋_GB2312" w:cs="Times New Roman"/>
          <w:color w:val="auto"/>
          <w:sz w:val="32"/>
          <w:szCs w:val="32"/>
          <w:highlight w:val="none"/>
          <w:lang w:bidi="ar"/>
        </w:rPr>
        <w:t>98</w:t>
      </w:r>
      <w:r>
        <w:rPr>
          <w:rFonts w:hint="eastAsia" w:ascii="Times New Roman" w:hAnsi="Times New Roman" w:eastAsia="仿宋_GB2312" w:cs="仿宋_GB2312"/>
          <w:color w:val="auto"/>
          <w:sz w:val="32"/>
          <w:szCs w:val="32"/>
          <w:highlight w:val="none"/>
          <w:lang w:bidi="ar"/>
        </w:rPr>
        <w:t>号）要求，从</w:t>
      </w:r>
      <w:r>
        <w:rPr>
          <w:rFonts w:ascii="Times New Roman" w:hAnsi="Times New Roman" w:eastAsia="仿宋_GB2312" w:cs="Times New Roman"/>
          <w:color w:val="auto"/>
          <w:sz w:val="32"/>
          <w:szCs w:val="32"/>
          <w:highlight w:val="none"/>
          <w:lang w:bidi="ar"/>
        </w:rPr>
        <w:t>2018</w:t>
      </w:r>
      <w:r>
        <w:rPr>
          <w:rFonts w:hint="eastAsia" w:ascii="Times New Roman" w:hAnsi="Times New Roman" w:eastAsia="仿宋_GB2312" w:cs="仿宋_GB2312"/>
          <w:color w:val="auto"/>
          <w:sz w:val="32"/>
          <w:szCs w:val="32"/>
          <w:highlight w:val="none"/>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仿宋_GB2312"/>
          <w:color w:val="auto"/>
          <w:sz w:val="32"/>
          <w:szCs w:val="32"/>
          <w:highlight w:val="none"/>
          <w:lang w:bidi="ar"/>
        </w:rPr>
        <w:t>按两套经济分类科目分别反映不同资金来源的全部预算支出。</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八、</w:t>
      </w:r>
      <w:r>
        <w:rPr>
          <w:rFonts w:hint="eastAsia" w:ascii="Times New Roman" w:hAnsi="Times New Roman" w:eastAsia="仿宋_GB2312" w:cs="Times New Roman"/>
          <w:b/>
          <w:bCs/>
          <w:color w:val="auto"/>
          <w:sz w:val="32"/>
          <w:szCs w:val="32"/>
          <w:highlight w:val="none"/>
        </w:rPr>
        <w:t>一般公共预算“三公”经费支出预算情况说明</w:t>
      </w:r>
    </w:p>
    <w:p>
      <w:pPr>
        <w:shd w:val="clear"/>
        <w:ind w:left="319" w:leftChars="152" w:firstLine="758" w:firstLineChars="237"/>
        <w:rPr>
          <w:rFonts w:ascii="仿宋_GB2312" w:eastAsia="仿宋_GB2312"/>
          <w:color w:val="auto"/>
          <w:sz w:val="32"/>
          <w:szCs w:val="32"/>
          <w:highlight w:val="none"/>
        </w:rPr>
      </w:pPr>
      <w:r>
        <w:rPr>
          <w:rFonts w:hint="eastAsia" w:ascii="仿宋_GB2312" w:eastAsia="仿宋_GB2312"/>
          <w:color w:val="auto"/>
          <w:sz w:val="32"/>
          <w:szCs w:val="32"/>
          <w:highlight w:val="none"/>
        </w:rPr>
        <w:t>2021年“三公”经费预算为</w:t>
      </w:r>
      <w:r>
        <w:rPr>
          <w:rFonts w:hint="eastAsia" w:ascii="仿宋_GB2312" w:eastAsia="仿宋_GB2312"/>
          <w:color w:val="auto"/>
          <w:sz w:val="32"/>
          <w:szCs w:val="32"/>
          <w:highlight w:val="none"/>
          <w:lang w:val="en-US" w:eastAsia="zh-CN"/>
        </w:rPr>
        <w:t>15.42</w:t>
      </w:r>
      <w:r>
        <w:rPr>
          <w:rFonts w:hint="eastAsia" w:ascii="仿宋_GB2312" w:eastAsia="仿宋_GB2312"/>
          <w:color w:val="auto"/>
          <w:sz w:val="32"/>
          <w:szCs w:val="32"/>
          <w:highlight w:val="none"/>
        </w:rPr>
        <w:t>万元。比2020年减少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hd w:val="clear"/>
        <w:kinsoku w:val="0"/>
        <w:overflowPunct w:val="0"/>
        <w:autoSpaceDE w:val="0"/>
        <w:autoSpaceDN w:val="0"/>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shd w:val="clear"/>
        <w:kinsoku w:val="0"/>
        <w:overflowPunct w:val="0"/>
        <w:autoSpaceDE w:val="0"/>
        <w:autoSpaceDN w:val="0"/>
        <w:spacing w:line="600" w:lineRule="exact"/>
        <w:ind w:firstLine="643" w:firstLineChars="200"/>
        <w:rPr>
          <w:rFonts w:ascii="Times New Roman" w:hAnsi="Times New Roman" w:eastAsia="仿宋_GB2312" w:cs="Times New Roman"/>
          <w:color w:val="auto"/>
          <w:sz w:val="32"/>
          <w:szCs w:val="32"/>
          <w:highlight w:val="none"/>
        </w:rPr>
      </w:pPr>
      <w:r>
        <w:rPr>
          <w:rFonts w:hint="eastAsia" w:ascii="仿宋_GB2312" w:eastAsia="仿宋_GB2312"/>
          <w:b/>
          <w:bCs/>
          <w:color w:val="auto"/>
          <w:sz w:val="32"/>
          <w:szCs w:val="32"/>
          <w:highlight w:val="none"/>
        </w:rPr>
        <w:t>因公出国（境）费0万元</w:t>
      </w:r>
      <w:r>
        <w:rPr>
          <w:rFonts w:hint="eastAsia" w:ascii="仿宋_GB2312" w:eastAsia="仿宋_GB2312"/>
          <w:color w:val="auto"/>
          <w:sz w:val="32"/>
          <w:szCs w:val="32"/>
          <w:highlight w:val="none"/>
        </w:rPr>
        <w:t>，</w:t>
      </w:r>
      <w:r>
        <w:rPr>
          <w:rFonts w:hint="eastAsia" w:ascii="Times New Roman" w:hAnsi="Times New Roman" w:eastAsia="仿宋_GB2312" w:cs="仿宋_GB2312"/>
          <w:color w:val="auto"/>
          <w:sz w:val="32"/>
          <w:szCs w:val="32"/>
          <w:highlight w:val="none"/>
          <w:lang w:bidi="ar"/>
        </w:rPr>
        <w:t>主要用于单位工作人员公务出国（境）的住宿费、差旅费、伙食补助费、杂费、培训费等支出。预算数比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p>
    <w:p>
      <w:pPr>
        <w:shd w:val="clear"/>
        <w:ind w:left="19" w:leftChars="9" w:firstLine="623" w:firstLineChars="194"/>
        <w:rPr>
          <w:rFonts w:ascii="仿宋_GB2312" w:eastAsia="仿宋_GB2312"/>
          <w:color w:val="auto"/>
          <w:sz w:val="32"/>
          <w:szCs w:val="32"/>
          <w:highlight w:val="none"/>
        </w:rPr>
      </w:pPr>
      <w:r>
        <w:rPr>
          <w:rFonts w:hint="eastAsia" w:ascii="仿宋_GB2312" w:eastAsia="仿宋_GB2312"/>
          <w:b/>
          <w:bCs/>
          <w:color w:val="auto"/>
          <w:sz w:val="32"/>
          <w:szCs w:val="32"/>
          <w:highlight w:val="none"/>
        </w:rPr>
        <w:t>公务用车购置费及维护费</w:t>
      </w:r>
      <w:r>
        <w:rPr>
          <w:rFonts w:hint="eastAsia" w:ascii="仿宋_GB2312" w:eastAsia="仿宋_GB2312"/>
          <w:b/>
          <w:bCs/>
          <w:color w:val="auto"/>
          <w:sz w:val="32"/>
          <w:szCs w:val="32"/>
          <w:highlight w:val="none"/>
          <w:lang w:val="en-US" w:eastAsia="zh-CN"/>
        </w:rPr>
        <w:t>4.53</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，其中，</w:t>
      </w:r>
      <w:r>
        <w:rPr>
          <w:rFonts w:hint="eastAsia" w:ascii="Times New Roman" w:hAnsi="Times New Roman" w:eastAsia="仿宋_GB2312" w:cs="Times New Roman"/>
          <w:color w:val="auto"/>
          <w:sz w:val="32"/>
          <w:szCs w:val="32"/>
          <w:highlight w:val="none"/>
          <w:lang w:bidi="ar"/>
        </w:rPr>
        <w:t>公务用车购置费</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仿宋_GB2312" w:eastAsia="仿宋_GB2312"/>
          <w:color w:val="auto"/>
          <w:sz w:val="32"/>
          <w:szCs w:val="32"/>
          <w:highlight w:val="none"/>
        </w:rPr>
        <w:t>公务用车维护费</w:t>
      </w:r>
      <w:r>
        <w:rPr>
          <w:rFonts w:hint="eastAsia" w:ascii="仿宋_GB2312" w:eastAsia="仿宋_GB2312"/>
          <w:color w:val="auto"/>
          <w:sz w:val="32"/>
          <w:szCs w:val="32"/>
          <w:highlight w:val="none"/>
          <w:lang w:val="en-US" w:eastAsia="zh-CN"/>
        </w:rPr>
        <w:t>4.53</w:t>
      </w:r>
      <w:r>
        <w:rPr>
          <w:rFonts w:hint="eastAsia" w:ascii="仿宋_GB2312" w:eastAsia="仿宋_GB2312"/>
          <w:color w:val="auto"/>
          <w:sz w:val="32"/>
          <w:szCs w:val="32"/>
          <w:highlight w:val="none"/>
        </w:rPr>
        <w:t>万元。</w:t>
      </w:r>
      <w:r>
        <w:rPr>
          <w:rFonts w:hint="eastAsia" w:ascii="Times New Roman" w:hAnsi="Times New Roman" w:eastAsia="仿宋_GB2312" w:cs="Times New Roman"/>
          <w:color w:val="auto"/>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年持平，均为</w:t>
      </w:r>
      <w:r>
        <w:rPr>
          <w:rFonts w:ascii="Times New Roman" w:hAnsi="Times New Roman" w:eastAsia="仿宋_GB2312" w:cs="Times New Roman"/>
          <w:color w:val="auto"/>
          <w:sz w:val="32"/>
          <w:szCs w:val="32"/>
          <w:highlight w:val="none"/>
          <w:lang w:bidi="ar"/>
        </w:rPr>
        <w:t>0</w:t>
      </w:r>
      <w:r>
        <w:rPr>
          <w:rFonts w:hint="eastAsia" w:ascii="Times New Roman" w:hAnsi="Times New Roman" w:eastAsia="仿宋_GB2312" w:cs="Times New Roman"/>
          <w:color w:val="auto"/>
          <w:sz w:val="32"/>
          <w:szCs w:val="32"/>
          <w:highlight w:val="none"/>
          <w:lang w:bidi="ar"/>
        </w:rPr>
        <w:t>万元。公务用车运行维护费预算数比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万元。主要原因：厉行勤俭节约，压减公务用车运行维护费。</w:t>
      </w:r>
    </w:p>
    <w:p>
      <w:pPr>
        <w:shd w:val="clear"/>
        <w:ind w:left="19" w:leftChars="9" w:firstLine="623" w:firstLineChars="194"/>
        <w:rPr>
          <w:rFonts w:ascii="仿宋_GB2312" w:eastAsia="仿宋_GB2312"/>
          <w:b/>
          <w:color w:val="auto"/>
          <w:sz w:val="32"/>
          <w:szCs w:val="32"/>
          <w:highlight w:val="none"/>
        </w:rPr>
      </w:pPr>
      <w:r>
        <w:rPr>
          <w:rFonts w:hint="eastAsia" w:ascii="仿宋_GB2312" w:eastAsia="仿宋_GB2312"/>
          <w:b/>
          <w:bCs/>
          <w:color w:val="auto"/>
          <w:sz w:val="32"/>
          <w:szCs w:val="32"/>
          <w:highlight w:val="none"/>
        </w:rPr>
        <w:t>公务接待费</w:t>
      </w:r>
      <w:r>
        <w:rPr>
          <w:rFonts w:hint="eastAsia" w:ascii="仿宋_GB2312" w:eastAsia="仿宋_GB2312"/>
          <w:b/>
          <w:bCs/>
          <w:color w:val="auto"/>
          <w:sz w:val="32"/>
          <w:szCs w:val="32"/>
          <w:highlight w:val="none"/>
          <w:lang w:val="en-US" w:eastAsia="zh-CN"/>
        </w:rPr>
        <w:t>10.89</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Times New Roman" w:hAnsi="Times New Roman" w:eastAsia="仿宋_GB2312" w:cs="Times New Roman"/>
          <w:color w:val="auto"/>
          <w:sz w:val="32"/>
          <w:szCs w:val="32"/>
          <w:highlight w:val="none"/>
          <w:lang w:bidi="ar"/>
        </w:rPr>
        <w:t>主要用于按规定开支的各类公务接待支出。预算数比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Times New Roman" w:hAnsi="Times New Roman" w:eastAsia="仿宋_GB2312" w:cs="仿宋_GB2312"/>
          <w:color w:val="auto"/>
          <w:sz w:val="32"/>
          <w:szCs w:val="32"/>
          <w:highlight w:val="none"/>
          <w:lang w:bidi="ar"/>
        </w:rPr>
        <w:t>主要原因：按照中央八项规定，减少公务接待开支。</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九、政府性基金预算支出预算情况说明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2021年没有使用政府性基金预算拨款安排的支出。</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十、其他重要事项的情况说明</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（一）机关运行经费支出情况说明</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我单位不是行政机关，也不是参照公务员管理事业单位，没有机关运行经费支出。</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（二）政府采购支出情况</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2021年无政府采购预算安排。</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（三）绩效目标设置情况</w:t>
      </w:r>
    </w:p>
    <w:p>
      <w:pPr>
        <w:shd w:val="clear"/>
        <w:ind w:firstLine="70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我单位2021年预算，暂未进行项目预算绩效管理工作。</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（四）国有资产占用情况</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辆，其中：一般公务用车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（五）专项转移支付情况</w:t>
      </w:r>
    </w:p>
    <w:p>
      <w:pPr>
        <w:shd w:val="clear"/>
        <w:ind w:firstLine="700" w:firstLineChars="21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我单位暂</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负责的专项转移支付项目</w:t>
      </w:r>
      <w:r>
        <w:rPr>
          <w:rFonts w:hint="eastAsia" w:ascii="仿宋_GB2312" w:eastAsia="仿宋_GB2312"/>
          <w:color w:val="auto"/>
          <w:sz w:val="32"/>
          <w:szCs w:val="32"/>
          <w:highlight w:val="none"/>
          <w:lang w:eastAsia="zh-CN"/>
        </w:rPr>
        <w:t>。</w:t>
      </w:r>
    </w:p>
    <w:p>
      <w:pPr>
        <w:shd w:val="clear"/>
        <w:ind w:firstLine="709"/>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一、财政拨款收入：是指市级财政当年拨付的资金。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二、财政专户管理资金：是指缴入财政专户、实行专项管理的高中以上学费、住宿费、高校委托培训费、函大、电大、夜大及短期培训费等教育收费。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三、事业收入：是指事业单位开展专业活动及辅助活动所取得的收入，不包括教育收费。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四、事业单位经营收入：是指事业单位在专业业务活动及其辅助活动之外开展独立核算经营活动取得的收入。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五、其他收入：是指单位取得的除“财政拨款”、“事业收入”、“事业单位经营收入”等以外的收入。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七、基本支出：是指为保障机构正常运转、完成日常工作任务所必需的开支，其内容包括人员经费和日常公用经费两部分。</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八、项目支出：是指在基本支出之外，为完成特定的行政工作任务或事业发展目标所发生的支出。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color w:val="auto"/>
          <w:sz w:val="32"/>
          <w:szCs w:val="32"/>
          <w:highlight w:val="none"/>
          <w:lang w:bidi="ar"/>
        </w:rPr>
        <w:t>差</w:t>
      </w:r>
      <w:r>
        <w:rPr>
          <w:rFonts w:hint="eastAsia" w:ascii="仿宋_GB2312" w:eastAsia="仿宋_GB2312"/>
          <w:color w:val="auto"/>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bCs/>
          <w:color w:val="auto"/>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hd w:val="clear"/>
        <w:ind w:firstLine="709"/>
        <w:rPr>
          <w:rFonts w:ascii="仿宋_GB2312" w:eastAsia="仿宋_GB2312"/>
          <w:color w:val="auto"/>
          <w:sz w:val="32"/>
          <w:szCs w:val="32"/>
          <w:highlight w:val="none"/>
        </w:rPr>
      </w:pPr>
    </w:p>
    <w:p>
      <w:pPr>
        <w:shd w:val="clear"/>
        <w:ind w:firstLine="42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附件：2021年度单位预算表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一、单位收支总体情况表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二、单位收入总体情况表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三、单位支出总体情况表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四、财政拨款收支总体情况表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六、一般公共预算基本支出情况表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七、一般公共预算“三公”经费支出情况表</w:t>
      </w:r>
    </w:p>
    <w:p>
      <w:pPr>
        <w:shd w:val="clear"/>
        <w:snapToGrid w:val="0"/>
        <w:ind w:firstLine="426"/>
        <w:rPr>
          <w:rFonts w:ascii="仿宋_GB2312" w:eastAsia="仿宋_GB2312" w:hAnsiTheme="majorEastAsia"/>
          <w:color w:val="auto"/>
          <w:sz w:val="32"/>
          <w:szCs w:val="32"/>
          <w:highlight w:val="none"/>
        </w:rPr>
      </w:pPr>
      <w:r>
        <w:rPr>
          <w:rFonts w:hint="eastAsia" w:ascii="仿宋_GB2312" w:eastAsia="仿宋_GB2312"/>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ind w:firstLine="426"/>
        <w:rPr>
          <w:rFonts w:hint="default" w:ascii="仿宋_GB2312" w:eastAsia="仿宋_GB2312" w:hAnsiTheme="majorEastAsia"/>
          <w:color w:val="auto"/>
          <w:sz w:val="32"/>
          <w:szCs w:val="32"/>
          <w:highlight w:val="none"/>
        </w:rPr>
      </w:pPr>
      <w:r>
        <w:rPr>
          <w:rFonts w:hint="default" w:ascii="仿宋_GB2312" w:eastAsia="仿宋_GB2312" w:hAnsiTheme="majorEastAsia"/>
          <w:color w:val="auto"/>
          <w:sz w:val="32"/>
          <w:szCs w:val="32"/>
          <w:highlight w:val="none"/>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2I4YjE3NmQ0YzViNjA3MTE3MDkwNDEyZGQxNGE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2E3653E"/>
    <w:rsid w:val="04C24CD3"/>
    <w:rsid w:val="057D0223"/>
    <w:rsid w:val="05F750B9"/>
    <w:rsid w:val="060263F6"/>
    <w:rsid w:val="066D0C7E"/>
    <w:rsid w:val="06BE1DED"/>
    <w:rsid w:val="07EC657B"/>
    <w:rsid w:val="0C956DB9"/>
    <w:rsid w:val="0D0A4958"/>
    <w:rsid w:val="0E8B0118"/>
    <w:rsid w:val="108C51BC"/>
    <w:rsid w:val="10BB1A3D"/>
    <w:rsid w:val="10D93902"/>
    <w:rsid w:val="11F148A3"/>
    <w:rsid w:val="12616F90"/>
    <w:rsid w:val="12686164"/>
    <w:rsid w:val="136F6984"/>
    <w:rsid w:val="13826402"/>
    <w:rsid w:val="17024C77"/>
    <w:rsid w:val="1BF57D8E"/>
    <w:rsid w:val="1C6B678C"/>
    <w:rsid w:val="1E1C1FAB"/>
    <w:rsid w:val="1F5034A1"/>
    <w:rsid w:val="205F1D02"/>
    <w:rsid w:val="20F53F6B"/>
    <w:rsid w:val="21172D08"/>
    <w:rsid w:val="25097E0B"/>
    <w:rsid w:val="2D780E48"/>
    <w:rsid w:val="308876D6"/>
    <w:rsid w:val="3168305B"/>
    <w:rsid w:val="33AA4657"/>
    <w:rsid w:val="37740D13"/>
    <w:rsid w:val="39CE1876"/>
    <w:rsid w:val="3AC50748"/>
    <w:rsid w:val="3AEB3A7E"/>
    <w:rsid w:val="3BBC1D2C"/>
    <w:rsid w:val="3BFF9EDA"/>
    <w:rsid w:val="3D8E385F"/>
    <w:rsid w:val="3DB812AD"/>
    <w:rsid w:val="41040419"/>
    <w:rsid w:val="423D3584"/>
    <w:rsid w:val="446059C4"/>
    <w:rsid w:val="462330ED"/>
    <w:rsid w:val="471314C5"/>
    <w:rsid w:val="48EC3681"/>
    <w:rsid w:val="4A183A49"/>
    <w:rsid w:val="4B17485A"/>
    <w:rsid w:val="4B540996"/>
    <w:rsid w:val="4B86067F"/>
    <w:rsid w:val="4B901AAA"/>
    <w:rsid w:val="4CB25A45"/>
    <w:rsid w:val="4D1F6494"/>
    <w:rsid w:val="4DC340C1"/>
    <w:rsid w:val="4EB23847"/>
    <w:rsid w:val="4F4E22B8"/>
    <w:rsid w:val="53DF42CD"/>
    <w:rsid w:val="55BF499C"/>
    <w:rsid w:val="55CA7913"/>
    <w:rsid w:val="576B0713"/>
    <w:rsid w:val="58802D5A"/>
    <w:rsid w:val="59CD76D7"/>
    <w:rsid w:val="5A7054A3"/>
    <w:rsid w:val="5A9E72FD"/>
    <w:rsid w:val="5AB45193"/>
    <w:rsid w:val="5CA8687F"/>
    <w:rsid w:val="5D6525EB"/>
    <w:rsid w:val="60AF768B"/>
    <w:rsid w:val="60D15B65"/>
    <w:rsid w:val="60D3160D"/>
    <w:rsid w:val="67471495"/>
    <w:rsid w:val="6AA309C2"/>
    <w:rsid w:val="6AF61561"/>
    <w:rsid w:val="6B001859"/>
    <w:rsid w:val="6DD00BE6"/>
    <w:rsid w:val="6F920B9B"/>
    <w:rsid w:val="6F9B7A32"/>
    <w:rsid w:val="72356867"/>
    <w:rsid w:val="72CE3402"/>
    <w:rsid w:val="7701693E"/>
    <w:rsid w:val="777B7BE3"/>
    <w:rsid w:val="7868193C"/>
    <w:rsid w:val="78BD42BC"/>
    <w:rsid w:val="79D11516"/>
    <w:rsid w:val="7A0415DC"/>
    <w:rsid w:val="7B530E71"/>
    <w:rsid w:val="7B7F743D"/>
    <w:rsid w:val="7CA378FF"/>
    <w:rsid w:val="7CAB2C00"/>
    <w:rsid w:val="DB7F56D5"/>
    <w:rsid w:val="EFDA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2652</Words>
  <Characters>2896</Characters>
  <Lines>21</Lines>
  <Paragraphs>6</Paragraphs>
  <TotalTime>4</TotalTime>
  <ScaleCrop>false</ScaleCrop>
  <LinksUpToDate>false</LinksUpToDate>
  <CharactersWithSpaces>2920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2019-09-17T19:24:00Z</dcterms:created>
  <dc:creator>null,null,总收发</dc:creator>
  <cp:lastModifiedBy>小胖钰</cp:lastModifiedBy>
  <cp:lastPrinted>2022-05-19T18:02:00Z</cp:lastPrinted>
  <dcterms:modified xsi:type="dcterms:W3CDTF">2022-09-01T15:59:19Z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BE2023F2C3D94629949E379963297571</vt:lpwstr>
  </property>
</Properties>
</file>