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黑体" w:eastAsia="方正小标宋简体"/>
          <w:w w:val="90"/>
          <w:sz w:val="44"/>
          <w:szCs w:val="32"/>
          <w:lang w:eastAsia="zh-CN"/>
        </w:rPr>
      </w:pPr>
      <w:r>
        <w:rPr>
          <w:rFonts w:hint="eastAsia" w:ascii="方正小标宋简体" w:hAnsi="黑体" w:eastAsia="方正小标宋简体"/>
          <w:w w:val="90"/>
          <w:sz w:val="44"/>
          <w:szCs w:val="32"/>
        </w:rPr>
        <w:t>邓州市</w:t>
      </w:r>
      <w:r>
        <w:rPr>
          <w:rFonts w:hint="eastAsia" w:ascii="方正小标宋简体" w:hAnsi="黑体" w:eastAsia="方正小标宋简体"/>
          <w:w w:val="90"/>
          <w:sz w:val="44"/>
          <w:szCs w:val="32"/>
          <w:lang w:eastAsia="zh-CN"/>
        </w:rPr>
        <w:t>202</w:t>
      </w:r>
      <w:r>
        <w:rPr>
          <w:rFonts w:hint="eastAsia" w:ascii="方正小标宋简体" w:hAnsi="黑体" w:eastAsia="方正小标宋简体"/>
          <w:w w:val="90"/>
          <w:sz w:val="44"/>
          <w:szCs w:val="32"/>
          <w:lang w:val="en-US" w:eastAsia="zh-CN"/>
        </w:rPr>
        <w:t>1</w:t>
      </w:r>
      <w:r>
        <w:rPr>
          <w:rFonts w:hint="eastAsia" w:ascii="方正小标宋简体" w:hAnsi="黑体" w:eastAsia="方正小标宋简体"/>
          <w:w w:val="90"/>
          <w:sz w:val="44"/>
          <w:szCs w:val="32"/>
        </w:rPr>
        <w:t>年</w:t>
      </w:r>
      <w:r>
        <w:rPr>
          <w:rFonts w:hint="eastAsia" w:ascii="方正小标宋简体" w:hAnsi="黑体" w:eastAsia="方正小标宋简体"/>
          <w:w w:val="90"/>
          <w:sz w:val="44"/>
          <w:szCs w:val="32"/>
          <w:lang w:eastAsia="zh-CN"/>
        </w:rPr>
        <w:t>花洲街道办事处中心学校</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黑体" w:eastAsia="方正小标宋简体"/>
          <w:w w:val="90"/>
          <w:sz w:val="44"/>
          <w:szCs w:val="32"/>
        </w:rPr>
      </w:pPr>
      <w:r>
        <w:rPr>
          <w:rFonts w:hint="eastAsia" w:ascii="方正小标宋简体" w:hAnsi="黑体" w:eastAsia="方正小标宋简体"/>
          <w:w w:val="90"/>
          <w:sz w:val="44"/>
          <w:szCs w:val="32"/>
          <w:lang w:eastAsia="zh-CN"/>
        </w:rPr>
        <w:t>单位</w:t>
      </w:r>
      <w:r>
        <w:rPr>
          <w:rFonts w:hint="eastAsia" w:ascii="方正小标宋简体" w:hAnsi="黑体" w:eastAsia="方正小标宋简体"/>
          <w:w w:val="90"/>
          <w:sz w:val="44"/>
          <w:szCs w:val="32"/>
        </w:rPr>
        <w:t>预算基本情况说明</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Theme="majorEastAsia" w:hAnsiTheme="majorEastAsia" w:eastAsiaTheme="majorEastAsia"/>
          <w:b/>
          <w:sz w:val="28"/>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黑体" w:eastAsia="黑体" w:hAnsiTheme="majorEastAsia"/>
          <w:sz w:val="36"/>
          <w:szCs w:val="32"/>
        </w:rPr>
      </w:pPr>
      <w:r>
        <w:rPr>
          <w:rFonts w:hint="eastAsia" w:ascii="黑体" w:eastAsia="黑体" w:hAnsiTheme="majorEastAsia"/>
          <w:sz w:val="36"/>
          <w:szCs w:val="32"/>
        </w:rPr>
        <w:t>目  录</w:t>
      </w:r>
    </w:p>
    <w:p>
      <w:pPr>
        <w:keepNext w:val="0"/>
        <w:keepLines w:val="0"/>
        <w:pageBreakBefore w:val="0"/>
        <w:widowControl w:val="0"/>
        <w:numPr>
          <w:ilvl w:val="0"/>
          <w:numId w:val="1"/>
        </w:numPr>
        <w:kinsoku/>
        <w:wordWrap/>
        <w:overflowPunct/>
        <w:topLinePunct w:val="0"/>
        <w:autoSpaceDE/>
        <w:autoSpaceDN/>
        <w:bidi w:val="0"/>
        <w:adjustRightInd/>
        <w:snapToGrid/>
        <w:spacing w:before="312" w:beforeLines="100" w:line="620" w:lineRule="exact"/>
        <w:jc w:val="left"/>
        <w:textAlignment w:val="auto"/>
        <w:rPr>
          <w:rFonts w:hint="eastAsia" w:ascii="黑体" w:eastAsia="黑体" w:hAnsiTheme="majorEastAsia"/>
          <w:sz w:val="32"/>
          <w:szCs w:val="32"/>
        </w:rPr>
      </w:pPr>
      <w:r>
        <w:rPr>
          <w:rFonts w:hint="eastAsia" w:ascii="黑体" w:eastAsia="黑体" w:hAnsiTheme="majorEastAsia"/>
          <w:sz w:val="32"/>
          <w:szCs w:val="32"/>
        </w:rPr>
        <w:t xml:space="preserve"> 邓州市</w:t>
      </w:r>
      <w:r>
        <w:rPr>
          <w:rFonts w:hint="eastAsia" w:ascii="黑体" w:eastAsia="黑体" w:hAnsiTheme="majorEastAsia"/>
          <w:sz w:val="32"/>
          <w:szCs w:val="32"/>
          <w:lang w:eastAsia="zh-CN"/>
        </w:rPr>
        <w:t>花洲街道办事处中心学校</w:t>
      </w:r>
      <w:r>
        <w:rPr>
          <w:rFonts w:hint="eastAsia" w:ascii="黑体" w:eastAsia="黑体" w:hAnsiTheme="majorEastAsia"/>
          <w:sz w:val="32"/>
          <w:szCs w:val="32"/>
        </w:rPr>
        <w:t>概况</w:t>
      </w:r>
    </w:p>
    <w:p>
      <w:pPr>
        <w:pStyle w:val="9"/>
        <w:numPr>
          <w:ilvl w:val="0"/>
          <w:numId w:val="2"/>
        </w:numPr>
        <w:jc w:val="left"/>
        <w:rPr>
          <w:rFonts w:ascii="仿宋_GB2312" w:eastAsia="仿宋_GB2312" w:hAnsiTheme="majorEastAsia"/>
          <w:sz w:val="32"/>
          <w:szCs w:val="32"/>
        </w:rPr>
      </w:pPr>
      <w:r>
        <w:rPr>
          <w:rFonts w:hint="eastAsia" w:ascii="仿宋_GB2312" w:eastAsia="仿宋_GB2312" w:hAnsiTheme="majorEastAsia"/>
          <w:sz w:val="32"/>
          <w:szCs w:val="32"/>
        </w:rPr>
        <w:t>主要职</w:t>
      </w:r>
      <w:r>
        <w:rPr>
          <w:rFonts w:hint="eastAsia" w:ascii="仿宋_GB2312" w:eastAsia="仿宋_GB2312" w:hAnsiTheme="majorEastAsia"/>
          <w:sz w:val="32"/>
          <w:szCs w:val="32"/>
          <w:lang w:eastAsia="zh-CN"/>
        </w:rPr>
        <w:t>责</w:t>
      </w:r>
    </w:p>
    <w:p>
      <w:pPr>
        <w:pStyle w:val="9"/>
        <w:numPr>
          <w:ilvl w:val="0"/>
          <w:numId w:val="2"/>
        </w:numPr>
        <w:jc w:val="left"/>
        <w:rPr>
          <w:rFonts w:ascii="仿宋_GB2312" w:eastAsia="仿宋_GB2312" w:hAnsiTheme="majorEastAsia"/>
          <w:sz w:val="32"/>
          <w:szCs w:val="32"/>
        </w:rPr>
      </w:pPr>
      <w:r>
        <w:rPr>
          <w:rFonts w:hint="eastAsia" w:ascii="仿宋_GB2312" w:eastAsia="仿宋_GB2312" w:hAnsiTheme="majorEastAsia"/>
          <w:sz w:val="32"/>
          <w:szCs w:val="32"/>
        </w:rPr>
        <w:t>预算单位构成</w:t>
      </w:r>
      <w:r>
        <w:rPr>
          <w:rFonts w:hint="eastAsia" w:ascii="仿宋_GB2312" w:eastAsia="仿宋_GB2312" w:hAnsiTheme="majorEastAsia"/>
          <w:sz w:val="32"/>
          <w:szCs w:val="32"/>
          <w:lang w:eastAsia="zh-CN"/>
        </w:rPr>
        <w:t>情况</w:t>
      </w:r>
    </w:p>
    <w:p>
      <w:pPr>
        <w:jc w:val="left"/>
        <w:rPr>
          <w:rFonts w:hint="eastAsia" w:ascii="黑体" w:eastAsia="黑体" w:hAnsiTheme="majorEastAsia"/>
          <w:sz w:val="32"/>
          <w:szCs w:val="32"/>
        </w:rPr>
      </w:pPr>
      <w:r>
        <w:rPr>
          <w:rFonts w:hint="eastAsia" w:ascii="黑体" w:eastAsia="黑体" w:hAnsiTheme="majorEastAsia"/>
          <w:sz w:val="32"/>
          <w:szCs w:val="32"/>
        </w:rPr>
        <w:t>第二部分 邓州市</w:t>
      </w:r>
      <w:r>
        <w:rPr>
          <w:rFonts w:hint="eastAsia" w:ascii="黑体" w:eastAsia="黑体" w:hAnsiTheme="majorEastAsia"/>
          <w:sz w:val="32"/>
          <w:szCs w:val="32"/>
          <w:lang w:eastAsia="zh-CN"/>
        </w:rPr>
        <w:t>花洲街道办事处中心学校</w:t>
      </w:r>
      <w:r>
        <w:rPr>
          <w:rFonts w:hint="eastAsia" w:ascii="黑体" w:eastAsia="黑体" w:hAnsiTheme="majorEastAsia"/>
          <w:sz w:val="32"/>
          <w:szCs w:val="32"/>
          <w:lang w:val="en-US" w:eastAsia="zh-CN"/>
        </w:rPr>
        <w:t>2</w:t>
      </w:r>
      <w:r>
        <w:rPr>
          <w:rFonts w:hint="eastAsia" w:ascii="黑体" w:eastAsia="黑体" w:hAnsiTheme="majorEastAsia"/>
          <w:sz w:val="32"/>
          <w:szCs w:val="32"/>
          <w:lang w:eastAsia="zh-CN"/>
        </w:rPr>
        <w:t>02</w:t>
      </w:r>
      <w:r>
        <w:rPr>
          <w:rFonts w:hint="eastAsia" w:ascii="黑体" w:eastAsia="黑体" w:hAnsiTheme="majorEastAsia"/>
          <w:sz w:val="32"/>
          <w:szCs w:val="32"/>
          <w:lang w:val="en-US" w:eastAsia="zh-CN"/>
        </w:rPr>
        <w:t>1</w:t>
      </w:r>
      <w:r>
        <w:rPr>
          <w:rFonts w:hint="eastAsia" w:ascii="黑体" w:eastAsia="黑体" w:hAnsiTheme="majorEastAsia"/>
          <w:sz w:val="32"/>
          <w:szCs w:val="32"/>
        </w:rPr>
        <w:t>年</w:t>
      </w:r>
      <w:r>
        <w:rPr>
          <w:rFonts w:hint="eastAsia" w:ascii="黑体" w:eastAsia="黑体" w:hAnsiTheme="majorEastAsia"/>
          <w:sz w:val="32"/>
          <w:szCs w:val="32"/>
          <w:lang w:eastAsia="zh-CN"/>
        </w:rPr>
        <w:t>单位</w:t>
      </w:r>
      <w:r>
        <w:rPr>
          <w:rFonts w:hint="eastAsia" w:ascii="黑体" w:eastAsia="黑体" w:hAnsiTheme="majorEastAsia"/>
          <w:sz w:val="32"/>
          <w:szCs w:val="32"/>
        </w:rPr>
        <w:t>预算情况说明</w:t>
      </w:r>
    </w:p>
    <w:p>
      <w:pPr>
        <w:jc w:val="left"/>
        <w:rPr>
          <w:rFonts w:ascii="黑体" w:eastAsia="黑体" w:hAnsiTheme="majorEastAsia"/>
          <w:sz w:val="32"/>
          <w:szCs w:val="32"/>
        </w:rPr>
      </w:pPr>
      <w:r>
        <w:rPr>
          <w:rFonts w:hint="eastAsia" w:ascii="黑体" w:eastAsia="黑体" w:hAnsiTheme="majorEastAsia"/>
          <w:sz w:val="32"/>
          <w:szCs w:val="32"/>
        </w:rPr>
        <w:t>第三部分 名词解释</w:t>
      </w:r>
    </w:p>
    <w:p>
      <w:pPr>
        <w:rPr>
          <w:rFonts w:hint="eastAsia" w:ascii="仿宋_GB2312" w:eastAsia="仿宋_GB2312" w:hAnsiTheme="majorEastAsia"/>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w:t>
      </w:r>
      <w:r>
        <w:rPr>
          <w:rFonts w:hint="eastAsia" w:ascii="仿宋_GB2312" w:eastAsia="仿宋_GB2312" w:hAnsiTheme="majorEastAsia"/>
          <w:sz w:val="32"/>
          <w:szCs w:val="32"/>
          <w:lang w:eastAsia="zh-CN"/>
        </w:rPr>
        <w:t>202</w:t>
      </w:r>
      <w:r>
        <w:rPr>
          <w:rFonts w:hint="eastAsia" w:ascii="仿宋_GB2312" w:eastAsia="仿宋_GB2312" w:hAnsiTheme="majorEastAsia"/>
          <w:sz w:val="32"/>
          <w:szCs w:val="32"/>
          <w:lang w:val="en-US" w:eastAsia="zh-CN"/>
        </w:rPr>
        <w:t>1</w:t>
      </w:r>
      <w:r>
        <w:rPr>
          <w:rFonts w:hint="eastAsia" w:ascii="仿宋_GB2312" w:eastAsia="仿宋_GB2312" w:hAnsiTheme="majorEastAsia"/>
          <w:sz w:val="32"/>
          <w:szCs w:val="32"/>
        </w:rPr>
        <w:t>年度</w:t>
      </w:r>
      <w:r>
        <w:rPr>
          <w:rFonts w:hint="eastAsia" w:ascii="仿宋_GB2312" w:eastAsia="仿宋_GB2312" w:hAnsiTheme="majorEastAsia"/>
          <w:sz w:val="32"/>
          <w:szCs w:val="32"/>
          <w:lang w:eastAsia="zh-CN"/>
        </w:rPr>
        <w:t>单位</w:t>
      </w:r>
      <w:r>
        <w:rPr>
          <w:rFonts w:hint="eastAsia" w:ascii="仿宋_GB2312" w:eastAsia="仿宋_GB2312" w:hAnsiTheme="majorEastAsia"/>
          <w:sz w:val="32"/>
          <w:szCs w:val="32"/>
        </w:rPr>
        <w:t>预算表</w:t>
      </w:r>
    </w:p>
    <w:p>
      <w:pPr>
        <w:keepNext w:val="0"/>
        <w:keepLines w:val="0"/>
        <w:pageBreakBefore w:val="0"/>
        <w:widowControl w:val="0"/>
        <w:kinsoku/>
        <w:wordWrap/>
        <w:overflowPunct/>
        <w:topLinePunct w:val="0"/>
        <w:autoSpaceDE/>
        <w:autoSpaceDN/>
        <w:bidi w:val="0"/>
        <w:adjustRightInd/>
        <w:snapToGrid w:val="0"/>
        <w:spacing w:line="360" w:lineRule="auto"/>
        <w:ind w:firstLine="372" w:firstLineChars="133"/>
        <w:textAlignment w:val="auto"/>
        <w:outlineLvl w:val="9"/>
        <w:rPr>
          <w:rFonts w:hint="eastAsia" w:ascii="仿宋_GB2312" w:eastAsia="仿宋_GB2312" w:hAnsiTheme="majorEastAsia"/>
          <w:sz w:val="28"/>
          <w:szCs w:val="28"/>
        </w:rPr>
      </w:pPr>
      <w:r>
        <w:rPr>
          <w:rFonts w:hint="eastAsia" w:ascii="仿宋_GB2312" w:eastAsia="仿宋_GB2312" w:hAnsiTheme="majorEastAsia"/>
          <w:sz w:val="28"/>
          <w:szCs w:val="28"/>
        </w:rPr>
        <w:t>一、</w:t>
      </w:r>
      <w:r>
        <w:rPr>
          <w:rFonts w:hint="eastAsia" w:ascii="仿宋_GB2312" w:eastAsia="仿宋_GB2312" w:hAnsiTheme="majorEastAsia"/>
          <w:sz w:val="28"/>
          <w:szCs w:val="28"/>
          <w:lang w:eastAsia="zh-CN"/>
        </w:rPr>
        <w:t>单位</w:t>
      </w:r>
      <w:r>
        <w:rPr>
          <w:rFonts w:hint="eastAsia" w:ascii="仿宋_GB2312" w:eastAsia="仿宋_GB2312" w:hAnsiTheme="majorEastAsia"/>
          <w:sz w:val="28"/>
          <w:szCs w:val="28"/>
        </w:rPr>
        <w:t>收支</w:t>
      </w:r>
      <w:r>
        <w:rPr>
          <w:rFonts w:hint="eastAsia" w:ascii="仿宋_GB2312" w:eastAsia="仿宋_GB2312" w:hAnsiTheme="majorEastAsia"/>
          <w:sz w:val="28"/>
          <w:szCs w:val="28"/>
          <w:lang w:eastAsia="zh-CN"/>
        </w:rPr>
        <w:t>预算总</w:t>
      </w:r>
      <w:r>
        <w:rPr>
          <w:rFonts w:hint="eastAsia" w:ascii="仿宋_GB2312" w:eastAsia="仿宋_GB2312" w:hAnsiTheme="majorEastAsia"/>
          <w:sz w:val="28"/>
          <w:szCs w:val="28"/>
        </w:rPr>
        <w:t>表</w:t>
      </w:r>
    </w:p>
    <w:p>
      <w:pPr>
        <w:keepNext w:val="0"/>
        <w:keepLines w:val="0"/>
        <w:pageBreakBefore w:val="0"/>
        <w:widowControl w:val="0"/>
        <w:kinsoku/>
        <w:wordWrap/>
        <w:overflowPunct/>
        <w:topLinePunct w:val="0"/>
        <w:autoSpaceDE/>
        <w:autoSpaceDN/>
        <w:bidi w:val="0"/>
        <w:adjustRightInd/>
        <w:snapToGrid w:val="0"/>
        <w:spacing w:line="360" w:lineRule="auto"/>
        <w:ind w:firstLine="372" w:firstLineChars="133"/>
        <w:textAlignment w:val="auto"/>
        <w:outlineLvl w:val="9"/>
        <w:rPr>
          <w:rFonts w:hint="eastAsia" w:ascii="仿宋_GB2312" w:eastAsia="仿宋_GB2312" w:hAnsiTheme="majorEastAsia"/>
          <w:sz w:val="28"/>
          <w:szCs w:val="28"/>
        </w:rPr>
      </w:pPr>
      <w:r>
        <w:rPr>
          <w:rFonts w:hint="eastAsia" w:ascii="仿宋_GB2312" w:eastAsia="仿宋_GB2312" w:hAnsiTheme="majorEastAsia"/>
          <w:sz w:val="28"/>
          <w:szCs w:val="28"/>
        </w:rPr>
        <w:t>二、</w:t>
      </w:r>
      <w:r>
        <w:rPr>
          <w:rFonts w:hint="eastAsia" w:ascii="仿宋_GB2312" w:eastAsia="仿宋_GB2312" w:hAnsiTheme="majorEastAsia"/>
          <w:sz w:val="28"/>
          <w:szCs w:val="28"/>
          <w:lang w:eastAsia="zh-CN"/>
        </w:rPr>
        <w:t>单位</w:t>
      </w:r>
      <w:r>
        <w:rPr>
          <w:rFonts w:hint="eastAsia" w:ascii="仿宋_GB2312" w:eastAsia="仿宋_GB2312" w:hAnsiTheme="majorEastAsia"/>
          <w:sz w:val="28"/>
          <w:szCs w:val="28"/>
        </w:rPr>
        <w:t>收入</w:t>
      </w:r>
      <w:r>
        <w:rPr>
          <w:rFonts w:hint="eastAsia" w:ascii="仿宋_GB2312" w:eastAsia="仿宋_GB2312" w:hAnsiTheme="majorEastAsia"/>
          <w:sz w:val="28"/>
          <w:szCs w:val="28"/>
          <w:lang w:eastAsia="zh-CN"/>
        </w:rPr>
        <w:t>总体情况</w:t>
      </w:r>
      <w:r>
        <w:rPr>
          <w:rFonts w:hint="eastAsia" w:ascii="仿宋_GB2312" w:eastAsia="仿宋_GB2312" w:hAnsiTheme="majorEastAsia"/>
          <w:sz w:val="28"/>
          <w:szCs w:val="28"/>
        </w:rPr>
        <w:t>表</w:t>
      </w:r>
    </w:p>
    <w:p>
      <w:pPr>
        <w:keepNext w:val="0"/>
        <w:keepLines w:val="0"/>
        <w:pageBreakBefore w:val="0"/>
        <w:widowControl w:val="0"/>
        <w:kinsoku/>
        <w:wordWrap/>
        <w:overflowPunct/>
        <w:topLinePunct w:val="0"/>
        <w:autoSpaceDE/>
        <w:autoSpaceDN/>
        <w:bidi w:val="0"/>
        <w:adjustRightInd/>
        <w:snapToGrid w:val="0"/>
        <w:spacing w:line="360" w:lineRule="auto"/>
        <w:ind w:firstLine="372" w:firstLineChars="133"/>
        <w:textAlignment w:val="auto"/>
        <w:outlineLvl w:val="9"/>
        <w:rPr>
          <w:rFonts w:hint="eastAsia" w:ascii="仿宋_GB2312" w:eastAsia="仿宋_GB2312" w:hAnsiTheme="majorEastAsia"/>
          <w:sz w:val="28"/>
          <w:szCs w:val="28"/>
        </w:rPr>
      </w:pPr>
      <w:r>
        <w:rPr>
          <w:rFonts w:hint="eastAsia" w:ascii="仿宋_GB2312" w:eastAsia="仿宋_GB2312" w:hAnsiTheme="majorEastAsia"/>
          <w:sz w:val="28"/>
          <w:szCs w:val="28"/>
        </w:rPr>
        <w:t>三、</w:t>
      </w:r>
      <w:r>
        <w:rPr>
          <w:rFonts w:hint="eastAsia" w:ascii="仿宋_GB2312" w:eastAsia="仿宋_GB2312" w:hAnsiTheme="majorEastAsia"/>
          <w:sz w:val="28"/>
          <w:szCs w:val="28"/>
          <w:lang w:eastAsia="zh-CN"/>
        </w:rPr>
        <w:t>单位</w:t>
      </w:r>
      <w:r>
        <w:rPr>
          <w:rFonts w:hint="eastAsia" w:ascii="仿宋_GB2312" w:eastAsia="仿宋_GB2312" w:hAnsiTheme="majorEastAsia"/>
          <w:sz w:val="28"/>
          <w:szCs w:val="28"/>
        </w:rPr>
        <w:t>支出</w:t>
      </w:r>
      <w:r>
        <w:rPr>
          <w:rFonts w:hint="eastAsia" w:ascii="仿宋_GB2312" w:eastAsia="仿宋_GB2312" w:hAnsiTheme="majorEastAsia"/>
          <w:sz w:val="28"/>
          <w:szCs w:val="28"/>
          <w:lang w:eastAsia="zh-CN"/>
        </w:rPr>
        <w:t>总体情况表</w:t>
      </w:r>
    </w:p>
    <w:p>
      <w:pPr>
        <w:keepNext w:val="0"/>
        <w:keepLines w:val="0"/>
        <w:pageBreakBefore w:val="0"/>
        <w:widowControl w:val="0"/>
        <w:kinsoku/>
        <w:wordWrap/>
        <w:overflowPunct/>
        <w:topLinePunct w:val="0"/>
        <w:autoSpaceDE/>
        <w:autoSpaceDN/>
        <w:bidi w:val="0"/>
        <w:adjustRightInd/>
        <w:snapToGrid w:val="0"/>
        <w:spacing w:line="360" w:lineRule="auto"/>
        <w:ind w:firstLine="372" w:firstLineChars="133"/>
        <w:textAlignment w:val="auto"/>
        <w:outlineLvl w:val="9"/>
        <w:rPr>
          <w:rFonts w:hint="eastAsia" w:ascii="仿宋_GB2312" w:eastAsia="仿宋_GB2312" w:hAnsiTheme="majorEastAsia"/>
          <w:sz w:val="28"/>
          <w:szCs w:val="28"/>
        </w:rPr>
      </w:pPr>
      <w:r>
        <w:rPr>
          <w:rFonts w:hint="eastAsia" w:ascii="仿宋_GB2312" w:eastAsia="仿宋_GB2312" w:hAnsiTheme="majorEastAsia"/>
          <w:sz w:val="28"/>
          <w:szCs w:val="28"/>
        </w:rPr>
        <w:t>四、财政拨款收支</w:t>
      </w:r>
      <w:r>
        <w:rPr>
          <w:rFonts w:hint="eastAsia" w:ascii="仿宋_GB2312" w:eastAsia="仿宋_GB2312" w:hAnsiTheme="majorEastAsia"/>
          <w:sz w:val="28"/>
          <w:szCs w:val="28"/>
          <w:lang w:eastAsia="zh-CN"/>
        </w:rPr>
        <w:t>总体情况</w:t>
      </w:r>
      <w:r>
        <w:rPr>
          <w:rFonts w:hint="eastAsia" w:ascii="仿宋_GB2312" w:eastAsia="仿宋_GB2312" w:hAnsiTheme="majorEastAsia"/>
          <w:sz w:val="28"/>
          <w:szCs w:val="28"/>
        </w:rPr>
        <w:t>表</w:t>
      </w:r>
    </w:p>
    <w:p>
      <w:pPr>
        <w:keepNext w:val="0"/>
        <w:keepLines w:val="0"/>
        <w:pageBreakBefore w:val="0"/>
        <w:widowControl w:val="0"/>
        <w:kinsoku/>
        <w:wordWrap/>
        <w:overflowPunct/>
        <w:topLinePunct w:val="0"/>
        <w:autoSpaceDE/>
        <w:autoSpaceDN/>
        <w:bidi w:val="0"/>
        <w:adjustRightInd/>
        <w:snapToGrid w:val="0"/>
        <w:spacing w:line="360" w:lineRule="auto"/>
        <w:ind w:firstLine="372" w:firstLineChars="133"/>
        <w:textAlignment w:val="auto"/>
        <w:outlineLvl w:val="9"/>
        <w:rPr>
          <w:rFonts w:hint="eastAsia" w:ascii="仿宋_GB2312" w:eastAsia="仿宋_GB2312" w:hAnsiTheme="majorEastAsia"/>
          <w:sz w:val="28"/>
          <w:szCs w:val="28"/>
        </w:rPr>
      </w:pPr>
      <w:r>
        <w:rPr>
          <w:rFonts w:hint="eastAsia" w:ascii="仿宋_GB2312" w:eastAsia="仿宋_GB2312" w:hAnsiTheme="majorEastAsia"/>
          <w:sz w:val="28"/>
          <w:szCs w:val="28"/>
        </w:rPr>
        <w:t>五、一般公共预算支出</w:t>
      </w:r>
      <w:r>
        <w:rPr>
          <w:rFonts w:hint="eastAsia" w:ascii="仿宋_GB2312" w:eastAsia="仿宋_GB2312" w:hAnsiTheme="majorEastAsia"/>
          <w:sz w:val="28"/>
          <w:szCs w:val="28"/>
          <w:lang w:eastAsia="zh-CN"/>
        </w:rPr>
        <w:t>情况</w:t>
      </w:r>
      <w:r>
        <w:rPr>
          <w:rFonts w:hint="eastAsia" w:ascii="仿宋_GB2312" w:eastAsia="仿宋_GB2312" w:hAnsiTheme="majorEastAsia"/>
          <w:sz w:val="28"/>
          <w:szCs w:val="28"/>
        </w:rPr>
        <w:t>表</w:t>
      </w:r>
    </w:p>
    <w:p>
      <w:pPr>
        <w:keepNext w:val="0"/>
        <w:keepLines w:val="0"/>
        <w:pageBreakBefore w:val="0"/>
        <w:widowControl w:val="0"/>
        <w:kinsoku/>
        <w:wordWrap/>
        <w:overflowPunct/>
        <w:topLinePunct w:val="0"/>
        <w:autoSpaceDE/>
        <w:autoSpaceDN/>
        <w:bidi w:val="0"/>
        <w:adjustRightInd/>
        <w:snapToGrid w:val="0"/>
        <w:spacing w:line="360" w:lineRule="auto"/>
        <w:ind w:firstLine="372" w:firstLineChars="133"/>
        <w:textAlignment w:val="auto"/>
        <w:outlineLvl w:val="9"/>
        <w:rPr>
          <w:rFonts w:hint="eastAsia" w:ascii="仿宋_GB2312" w:eastAsia="仿宋_GB2312" w:hAnsiTheme="majorEastAsia"/>
          <w:sz w:val="28"/>
          <w:szCs w:val="28"/>
        </w:rPr>
      </w:pPr>
      <w:r>
        <w:rPr>
          <w:rFonts w:hint="eastAsia" w:ascii="仿宋_GB2312" w:eastAsia="仿宋_GB2312" w:hAnsiTheme="majorEastAsia"/>
          <w:sz w:val="28"/>
          <w:szCs w:val="28"/>
        </w:rPr>
        <w:t>六、一般公共预算基本支出</w:t>
      </w:r>
      <w:r>
        <w:rPr>
          <w:rFonts w:hint="eastAsia" w:ascii="仿宋_GB2312" w:eastAsia="仿宋_GB2312" w:hAnsiTheme="majorEastAsia"/>
          <w:sz w:val="28"/>
          <w:szCs w:val="28"/>
          <w:lang w:eastAsia="zh-CN"/>
        </w:rPr>
        <w:t>情况</w:t>
      </w:r>
      <w:r>
        <w:rPr>
          <w:rFonts w:hint="eastAsia" w:ascii="仿宋_GB2312" w:eastAsia="仿宋_GB2312" w:hAnsiTheme="majorEastAsia"/>
          <w:sz w:val="28"/>
          <w:szCs w:val="28"/>
        </w:rPr>
        <w:t>表</w:t>
      </w:r>
    </w:p>
    <w:p>
      <w:pPr>
        <w:keepNext w:val="0"/>
        <w:keepLines w:val="0"/>
        <w:pageBreakBefore w:val="0"/>
        <w:widowControl w:val="0"/>
        <w:kinsoku/>
        <w:wordWrap/>
        <w:overflowPunct/>
        <w:topLinePunct w:val="0"/>
        <w:autoSpaceDE/>
        <w:autoSpaceDN/>
        <w:bidi w:val="0"/>
        <w:adjustRightInd/>
        <w:snapToGrid w:val="0"/>
        <w:spacing w:line="360" w:lineRule="auto"/>
        <w:ind w:firstLine="372" w:firstLineChars="133"/>
        <w:textAlignment w:val="auto"/>
        <w:outlineLvl w:val="9"/>
        <w:rPr>
          <w:rFonts w:hint="eastAsia" w:ascii="仿宋_GB2312" w:eastAsia="仿宋_GB2312" w:hAnsiTheme="majorEastAsia"/>
          <w:sz w:val="28"/>
          <w:szCs w:val="28"/>
          <w:lang w:eastAsia="zh-CN"/>
        </w:rPr>
      </w:pPr>
      <w:r>
        <w:rPr>
          <w:rFonts w:hint="eastAsia" w:ascii="仿宋_GB2312" w:eastAsia="仿宋_GB2312" w:hAnsiTheme="majorEastAsia"/>
          <w:sz w:val="28"/>
          <w:szCs w:val="28"/>
          <w:lang w:eastAsia="zh-CN"/>
        </w:rPr>
        <w:t>七、</w:t>
      </w:r>
      <w:r>
        <w:rPr>
          <w:rFonts w:hint="eastAsia" w:ascii="仿宋_GB2312" w:eastAsia="仿宋_GB2312" w:hAnsiTheme="majorEastAsia"/>
          <w:sz w:val="28"/>
          <w:szCs w:val="28"/>
        </w:rPr>
        <w:t>一般公共预算“三公”经费</w:t>
      </w:r>
      <w:r>
        <w:rPr>
          <w:rFonts w:hint="eastAsia" w:ascii="仿宋_GB2312" w:eastAsia="仿宋_GB2312" w:hAnsiTheme="majorEastAsia"/>
          <w:sz w:val="28"/>
          <w:szCs w:val="28"/>
          <w:lang w:eastAsia="zh-CN"/>
        </w:rPr>
        <w:t>支出情况</w:t>
      </w:r>
      <w:r>
        <w:rPr>
          <w:rFonts w:hint="eastAsia" w:ascii="仿宋_GB2312" w:eastAsia="仿宋_GB2312" w:hAnsiTheme="majorEastAsia"/>
          <w:sz w:val="28"/>
          <w:szCs w:val="28"/>
        </w:rPr>
        <w:t>表</w:t>
      </w:r>
    </w:p>
    <w:p>
      <w:pPr>
        <w:keepNext w:val="0"/>
        <w:keepLines w:val="0"/>
        <w:pageBreakBefore w:val="0"/>
        <w:widowControl w:val="0"/>
        <w:kinsoku/>
        <w:wordWrap/>
        <w:overflowPunct/>
        <w:topLinePunct w:val="0"/>
        <w:autoSpaceDE/>
        <w:autoSpaceDN/>
        <w:bidi w:val="0"/>
        <w:adjustRightInd/>
        <w:snapToGrid w:val="0"/>
        <w:spacing w:line="360" w:lineRule="auto"/>
        <w:ind w:firstLine="372" w:firstLineChars="133"/>
        <w:textAlignment w:val="auto"/>
        <w:outlineLvl w:val="9"/>
        <w:rPr>
          <w:rFonts w:hint="eastAsia" w:ascii="仿宋_GB2312" w:eastAsia="仿宋_GB2312" w:hAnsiTheme="majorEastAsia"/>
          <w:sz w:val="28"/>
          <w:szCs w:val="28"/>
        </w:rPr>
      </w:pPr>
      <w:r>
        <w:rPr>
          <w:rFonts w:hint="eastAsia" w:ascii="仿宋_GB2312" w:eastAsia="仿宋_GB2312" w:hAnsiTheme="majorEastAsia"/>
          <w:sz w:val="28"/>
          <w:szCs w:val="28"/>
          <w:lang w:eastAsia="zh-CN"/>
        </w:rPr>
        <w:t>八</w:t>
      </w:r>
      <w:r>
        <w:rPr>
          <w:rFonts w:hint="eastAsia" w:ascii="仿宋_GB2312" w:eastAsia="仿宋_GB2312" w:hAnsiTheme="majorEastAsia"/>
          <w:sz w:val="28"/>
          <w:szCs w:val="28"/>
        </w:rPr>
        <w:t>、政府性基金支出</w:t>
      </w:r>
      <w:r>
        <w:rPr>
          <w:rFonts w:hint="eastAsia" w:ascii="仿宋_GB2312" w:eastAsia="仿宋_GB2312" w:hAnsiTheme="majorEastAsia"/>
          <w:sz w:val="28"/>
          <w:szCs w:val="28"/>
          <w:lang w:eastAsia="zh-CN"/>
        </w:rPr>
        <w:t>情况</w:t>
      </w:r>
      <w:r>
        <w:rPr>
          <w:rFonts w:hint="eastAsia" w:ascii="仿宋_GB2312" w:eastAsia="仿宋_GB2312" w:hAnsiTheme="majorEastAsia"/>
          <w:sz w:val="28"/>
          <w:szCs w:val="28"/>
        </w:rPr>
        <w:t>表</w:t>
      </w:r>
    </w:p>
    <w:p>
      <w:pPr>
        <w:keepNext w:val="0"/>
        <w:keepLines w:val="0"/>
        <w:pageBreakBefore w:val="0"/>
        <w:widowControl w:val="0"/>
        <w:kinsoku/>
        <w:wordWrap/>
        <w:overflowPunct/>
        <w:topLinePunct w:val="0"/>
        <w:autoSpaceDE/>
        <w:autoSpaceDN/>
        <w:bidi w:val="0"/>
        <w:adjustRightInd/>
        <w:snapToGrid w:val="0"/>
        <w:spacing w:line="360" w:lineRule="auto"/>
        <w:ind w:firstLine="372" w:firstLineChars="133"/>
        <w:textAlignment w:val="auto"/>
        <w:outlineLvl w:val="9"/>
        <w:rPr>
          <w:rFonts w:hint="eastAsia" w:ascii="仿宋_GB2312" w:eastAsia="仿宋_GB2312" w:hAnsiTheme="majorEastAsia"/>
          <w:sz w:val="28"/>
          <w:szCs w:val="28"/>
          <w:lang w:eastAsia="zh-CN"/>
        </w:rPr>
      </w:pPr>
      <w:r>
        <w:rPr>
          <w:rFonts w:hint="eastAsia" w:ascii="仿宋_GB2312" w:eastAsia="仿宋_GB2312" w:hAnsiTheme="majorEastAsia"/>
          <w:sz w:val="28"/>
          <w:szCs w:val="28"/>
          <w:lang w:eastAsia="zh-CN"/>
        </w:rPr>
        <w:t>九、支出经济分类汇总表</w:t>
      </w:r>
    </w:p>
    <w:p>
      <w:pPr>
        <w:keepNext w:val="0"/>
        <w:keepLines w:val="0"/>
        <w:pageBreakBefore w:val="0"/>
        <w:widowControl w:val="0"/>
        <w:kinsoku/>
        <w:wordWrap/>
        <w:overflowPunct/>
        <w:topLinePunct w:val="0"/>
        <w:autoSpaceDE/>
        <w:autoSpaceDN/>
        <w:bidi w:val="0"/>
        <w:adjustRightInd/>
        <w:snapToGrid w:val="0"/>
        <w:spacing w:line="360" w:lineRule="auto"/>
        <w:ind w:firstLine="372" w:firstLineChars="133"/>
        <w:textAlignment w:val="auto"/>
        <w:outlineLvl w:val="9"/>
        <w:rPr>
          <w:rFonts w:hint="eastAsia" w:ascii="仿宋_GB2312" w:eastAsia="仿宋_GB2312" w:hAnsiTheme="majorEastAsia"/>
          <w:sz w:val="28"/>
          <w:szCs w:val="28"/>
        </w:rPr>
      </w:pPr>
      <w:r>
        <w:rPr>
          <w:rFonts w:hint="eastAsia" w:ascii="仿宋_GB2312" w:eastAsia="仿宋_GB2312" w:hAnsiTheme="majorEastAsia"/>
          <w:sz w:val="28"/>
          <w:szCs w:val="28"/>
        </w:rPr>
        <w:br w:type="page"/>
      </w:r>
    </w:p>
    <w:p>
      <w:pPr>
        <w:jc w:val="center"/>
        <w:rPr>
          <w:rFonts w:hint="eastAsia" w:ascii="黑体" w:eastAsia="黑体" w:hAnsiTheme="majorEastAsia"/>
          <w:sz w:val="32"/>
          <w:szCs w:val="32"/>
        </w:rPr>
      </w:pPr>
      <w:r>
        <w:rPr>
          <w:rFonts w:hint="eastAsia" w:ascii="黑体" w:eastAsia="黑体" w:hAnsiTheme="majorEastAsia"/>
          <w:sz w:val="32"/>
          <w:szCs w:val="32"/>
        </w:rPr>
        <w:t>第一部分</w:t>
      </w:r>
    </w:p>
    <w:p>
      <w:pPr>
        <w:jc w:val="center"/>
        <w:rPr>
          <w:rFonts w:hint="eastAsia" w:ascii="黑体" w:eastAsia="黑体" w:hAnsiTheme="majorEastAsia"/>
          <w:sz w:val="32"/>
          <w:szCs w:val="32"/>
        </w:rPr>
      </w:pPr>
      <w:r>
        <w:rPr>
          <w:rFonts w:hint="eastAsia" w:ascii="黑体" w:eastAsia="黑体" w:hAnsiTheme="majorEastAsia"/>
          <w:sz w:val="32"/>
          <w:szCs w:val="32"/>
        </w:rPr>
        <w:t>邓州市</w:t>
      </w:r>
      <w:r>
        <w:rPr>
          <w:rFonts w:hint="eastAsia" w:ascii="黑体" w:eastAsia="黑体" w:hAnsiTheme="majorEastAsia"/>
          <w:sz w:val="32"/>
          <w:szCs w:val="32"/>
          <w:lang w:eastAsia="zh-CN"/>
        </w:rPr>
        <w:t>花洲街道办事处中心学校</w:t>
      </w:r>
      <w:r>
        <w:rPr>
          <w:rFonts w:hint="eastAsia" w:ascii="黑体" w:eastAsia="黑体" w:hAnsiTheme="majorEastAsia"/>
          <w:sz w:val="32"/>
          <w:szCs w:val="32"/>
        </w:rPr>
        <w:t>概况</w:t>
      </w:r>
    </w:p>
    <w:p>
      <w:pPr>
        <w:rPr>
          <w:rFonts w:hint="eastAsia" w:ascii="仿宋_GB2312" w:eastAsia="仿宋_GB2312"/>
          <w:b/>
          <w:sz w:val="32"/>
          <w:szCs w:val="32"/>
        </w:rPr>
      </w:pPr>
    </w:p>
    <w:p>
      <w:pPr>
        <w:ind w:left="0" w:leftChars="0" w:firstLine="640" w:firstLineChars="200"/>
        <w:rPr>
          <w:rFonts w:hint="eastAsia" w:ascii="黑体" w:eastAsia="黑体"/>
          <w:sz w:val="32"/>
          <w:szCs w:val="32"/>
        </w:rPr>
      </w:pPr>
      <w:r>
        <w:rPr>
          <w:rFonts w:hint="eastAsia" w:ascii="黑体" w:eastAsia="黑体"/>
          <w:sz w:val="32"/>
          <w:szCs w:val="32"/>
        </w:rPr>
        <w:t>一、主要职责</w:t>
      </w:r>
    </w:p>
    <w:p>
      <w:pPr>
        <w:ind w:left="0" w:leftChars="0"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实施小学义务教育，促进基础教育发展，小学学历教育。</w:t>
      </w:r>
    </w:p>
    <w:p>
      <w:pPr>
        <w:ind w:left="0" w:leftChars="0" w:firstLine="640" w:firstLineChars="200"/>
        <w:rPr>
          <w:rFonts w:hint="eastAsia" w:ascii="黑体" w:eastAsia="黑体"/>
          <w:sz w:val="32"/>
          <w:szCs w:val="32"/>
          <w:lang w:eastAsia="zh-CN"/>
        </w:rPr>
      </w:pPr>
      <w:r>
        <w:rPr>
          <w:rFonts w:hint="eastAsia" w:ascii="黑体" w:eastAsia="黑体"/>
          <w:sz w:val="32"/>
          <w:szCs w:val="32"/>
          <w:lang w:eastAsia="zh-CN"/>
        </w:rPr>
        <w:t>二</w:t>
      </w:r>
      <w:r>
        <w:rPr>
          <w:rFonts w:hint="eastAsia" w:ascii="黑体" w:eastAsia="黑体"/>
          <w:sz w:val="32"/>
          <w:szCs w:val="32"/>
        </w:rPr>
        <w:t>、</w:t>
      </w:r>
      <w:r>
        <w:rPr>
          <w:rFonts w:hint="eastAsia" w:ascii="黑体" w:eastAsia="黑体"/>
          <w:sz w:val="32"/>
          <w:szCs w:val="32"/>
          <w:lang w:eastAsia="zh-CN"/>
        </w:rPr>
        <w:t>单位</w:t>
      </w:r>
      <w:r>
        <w:rPr>
          <w:rFonts w:hint="eastAsia" w:ascii="黑体" w:eastAsia="黑体"/>
          <w:sz w:val="32"/>
          <w:szCs w:val="32"/>
        </w:rPr>
        <w:t>预算构成</w:t>
      </w:r>
      <w:r>
        <w:rPr>
          <w:rFonts w:hint="eastAsia" w:ascii="黑体" w:eastAsia="黑体"/>
          <w:sz w:val="32"/>
          <w:szCs w:val="32"/>
          <w:lang w:eastAsia="zh-CN"/>
        </w:rPr>
        <w:t>情况</w:t>
      </w:r>
    </w:p>
    <w:p>
      <w:pPr>
        <w:ind w:firstLine="566" w:firstLineChars="177"/>
        <w:rPr>
          <w:rFonts w:hint="eastAsia" w:ascii="仿宋_GB2312" w:eastAsia="仿宋_GB2312"/>
          <w:sz w:val="32"/>
          <w:szCs w:val="32"/>
        </w:rPr>
      </w:pPr>
      <w:r>
        <w:rPr>
          <w:rFonts w:hint="eastAsia" w:ascii="仿宋_GB2312" w:eastAsia="仿宋_GB2312"/>
          <w:sz w:val="32"/>
          <w:szCs w:val="32"/>
        </w:rPr>
        <w:t>邓州市花洲街道办事处中心学校内设政务处</w:t>
      </w:r>
      <w:r>
        <w:rPr>
          <w:rFonts w:hint="default" w:ascii="仿宋_GB2312" w:eastAsia="仿宋_GB2312"/>
          <w:sz w:val="32"/>
          <w:szCs w:val="32"/>
        </w:rPr>
        <w:t>、</w:t>
      </w:r>
      <w:r>
        <w:rPr>
          <w:rFonts w:hint="eastAsia" w:ascii="仿宋_GB2312" w:eastAsia="仿宋_GB2312"/>
          <w:sz w:val="32"/>
          <w:szCs w:val="32"/>
        </w:rPr>
        <w:t>教务处</w:t>
      </w:r>
      <w:r>
        <w:rPr>
          <w:rFonts w:hint="default" w:ascii="仿宋_GB2312" w:eastAsia="仿宋_GB2312"/>
          <w:sz w:val="32"/>
          <w:szCs w:val="32"/>
        </w:rPr>
        <w:t>、</w:t>
      </w:r>
      <w:r>
        <w:rPr>
          <w:rFonts w:hint="eastAsia" w:ascii="仿宋_GB2312" w:eastAsia="仿宋_GB2312"/>
          <w:sz w:val="32"/>
          <w:szCs w:val="32"/>
        </w:rPr>
        <w:t>后勤处、职成教处</w:t>
      </w:r>
      <w:r>
        <w:rPr>
          <w:rFonts w:hint="default" w:ascii="仿宋_GB2312" w:eastAsia="仿宋_GB2312"/>
          <w:sz w:val="32"/>
          <w:szCs w:val="32"/>
        </w:rPr>
        <w:t>、</w:t>
      </w:r>
      <w:r>
        <w:rPr>
          <w:rFonts w:hint="eastAsia" w:ascii="仿宋_GB2312" w:eastAsia="仿宋_GB2312"/>
          <w:sz w:val="32"/>
          <w:szCs w:val="32"/>
        </w:rPr>
        <w:t>安保处五个部门。</w:t>
      </w:r>
    </w:p>
    <w:p>
      <w:pPr>
        <w:rPr>
          <w:rFonts w:hint="eastAsia" w:ascii="仿宋_GB2312" w:eastAsia="仿宋_GB2312"/>
          <w:sz w:val="32"/>
          <w:szCs w:val="32"/>
        </w:rPr>
      </w:pPr>
    </w:p>
    <w:p>
      <w:pPr>
        <w:jc w:val="center"/>
        <w:rPr>
          <w:rFonts w:hint="eastAsia" w:ascii="黑体" w:eastAsia="黑体" w:hAnsiTheme="majorEastAsia"/>
          <w:sz w:val="32"/>
          <w:szCs w:val="32"/>
        </w:rPr>
      </w:pPr>
      <w:r>
        <w:rPr>
          <w:rFonts w:hint="eastAsia" w:ascii="黑体" w:eastAsia="黑体" w:hAnsiTheme="majorEastAsia"/>
          <w:sz w:val="32"/>
          <w:szCs w:val="32"/>
        </w:rPr>
        <w:t>第二部分</w:t>
      </w:r>
    </w:p>
    <w:p>
      <w:pPr>
        <w:jc w:val="center"/>
        <w:rPr>
          <w:rFonts w:ascii="黑体" w:eastAsia="黑体" w:hAnsiTheme="majorEastAsia"/>
          <w:sz w:val="32"/>
          <w:szCs w:val="32"/>
        </w:rPr>
      </w:pPr>
      <w:r>
        <w:rPr>
          <w:rFonts w:hint="eastAsia" w:ascii="黑体" w:eastAsia="黑体" w:hAnsiTheme="majorEastAsia"/>
          <w:sz w:val="32"/>
          <w:szCs w:val="32"/>
        </w:rPr>
        <w:t>邓州市</w:t>
      </w:r>
      <w:r>
        <w:rPr>
          <w:rFonts w:hint="eastAsia" w:ascii="黑体" w:eastAsia="黑体" w:hAnsiTheme="majorEastAsia"/>
          <w:sz w:val="32"/>
          <w:szCs w:val="32"/>
          <w:lang w:eastAsia="zh-CN"/>
        </w:rPr>
        <w:t>花洲街道办事处中心学校202</w:t>
      </w:r>
      <w:r>
        <w:rPr>
          <w:rFonts w:hint="eastAsia" w:ascii="黑体" w:eastAsia="黑体" w:hAnsiTheme="majorEastAsia"/>
          <w:sz w:val="32"/>
          <w:szCs w:val="32"/>
          <w:lang w:val="en-US" w:eastAsia="zh-CN"/>
        </w:rPr>
        <w:t>1</w:t>
      </w:r>
      <w:r>
        <w:rPr>
          <w:rFonts w:hint="eastAsia" w:ascii="黑体" w:eastAsia="黑体" w:hAnsiTheme="majorEastAsia"/>
          <w:sz w:val="32"/>
          <w:szCs w:val="32"/>
        </w:rPr>
        <w:t>年</w:t>
      </w:r>
      <w:r>
        <w:rPr>
          <w:rFonts w:hint="eastAsia" w:ascii="黑体" w:eastAsia="黑体" w:hAnsiTheme="majorEastAsia"/>
          <w:sz w:val="32"/>
          <w:szCs w:val="32"/>
          <w:lang w:eastAsia="zh-CN"/>
        </w:rPr>
        <w:t>单位</w:t>
      </w:r>
      <w:r>
        <w:rPr>
          <w:rFonts w:hint="eastAsia" w:ascii="黑体" w:eastAsia="黑体" w:hAnsiTheme="majorEastAsia"/>
          <w:sz w:val="32"/>
          <w:szCs w:val="32"/>
        </w:rPr>
        <w:t>预算情况说明</w:t>
      </w:r>
    </w:p>
    <w:p>
      <w:pPr>
        <w:numPr>
          <w:ilvl w:val="0"/>
          <w:numId w:val="3"/>
        </w:numPr>
        <w:spacing w:before="312" w:beforeLines="100"/>
        <w:ind w:firstLine="709"/>
        <w:rPr>
          <w:rFonts w:hint="eastAsia" w:ascii="黑体" w:eastAsia="黑体"/>
          <w:sz w:val="32"/>
          <w:szCs w:val="32"/>
        </w:rPr>
      </w:pPr>
      <w:r>
        <w:rPr>
          <w:rFonts w:hint="eastAsia" w:ascii="黑体" w:eastAsia="黑体"/>
          <w:sz w:val="32"/>
          <w:szCs w:val="32"/>
        </w:rPr>
        <w:t>收入支出预算总体情况说明</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（邓州市花洲街道办事处中心学校2021年为新增预算单位）</w:t>
      </w:r>
    </w:p>
    <w:p>
      <w:pPr>
        <w:ind w:firstLine="640" w:firstLineChars="200"/>
        <w:rPr>
          <w:rFonts w:ascii="仿宋_GB2312" w:eastAsia="仿宋_GB2312"/>
          <w:sz w:val="32"/>
          <w:szCs w:val="32"/>
          <w:highlight w:val="none"/>
        </w:rPr>
      </w:pPr>
      <w:r>
        <w:rPr>
          <w:rFonts w:hint="eastAsia" w:ascii="仿宋_GB2312" w:eastAsia="仿宋_GB2312"/>
          <w:sz w:val="32"/>
          <w:szCs w:val="32"/>
          <w:lang w:eastAsia="zh-CN"/>
        </w:rPr>
        <w:t>202</w:t>
      </w:r>
      <w:r>
        <w:rPr>
          <w:rFonts w:hint="eastAsia" w:ascii="仿宋_GB2312" w:eastAsia="仿宋_GB2312"/>
          <w:sz w:val="32"/>
          <w:szCs w:val="32"/>
          <w:lang w:val="en-US" w:eastAsia="zh-CN"/>
        </w:rPr>
        <w:t>1</w:t>
      </w:r>
      <w:r>
        <w:rPr>
          <w:rFonts w:hint="eastAsia" w:ascii="仿宋_GB2312" w:eastAsia="仿宋_GB2312"/>
          <w:sz w:val="32"/>
          <w:szCs w:val="32"/>
        </w:rPr>
        <w:t>年收入总计</w:t>
      </w:r>
      <w:r>
        <w:rPr>
          <w:rFonts w:hint="eastAsia" w:ascii="仿宋_GB2312" w:eastAsia="仿宋_GB2312"/>
          <w:sz w:val="32"/>
          <w:szCs w:val="32"/>
          <w:lang w:val="en-US" w:eastAsia="zh-CN"/>
        </w:rPr>
        <w:t>5764.27</w:t>
      </w:r>
      <w:r>
        <w:rPr>
          <w:rFonts w:hint="eastAsia" w:ascii="仿宋_GB2312" w:eastAsia="仿宋_GB2312"/>
          <w:sz w:val="32"/>
          <w:szCs w:val="32"/>
        </w:rPr>
        <w:t>万元，支出总计</w:t>
      </w:r>
      <w:r>
        <w:rPr>
          <w:rFonts w:hint="eastAsia" w:ascii="仿宋_GB2312" w:eastAsia="仿宋_GB2312"/>
          <w:sz w:val="32"/>
          <w:szCs w:val="32"/>
          <w:lang w:val="en-US" w:eastAsia="zh-CN"/>
        </w:rPr>
        <w:t>5764.27</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 xml:space="preserve">与2020年相比，收、支总计各增加0万元，增长0%。主要原因是：我单位为新设立单位，无上年预算数。 </w:t>
      </w:r>
    </w:p>
    <w:p>
      <w:pPr>
        <w:ind w:firstLine="567"/>
        <w:rPr>
          <w:rFonts w:ascii="黑体" w:eastAsia="黑体"/>
          <w:sz w:val="32"/>
          <w:szCs w:val="32"/>
        </w:rPr>
      </w:pPr>
      <w:r>
        <w:rPr>
          <w:rFonts w:hint="eastAsia" w:ascii="黑体" w:eastAsia="黑体"/>
          <w:sz w:val="32"/>
          <w:szCs w:val="32"/>
        </w:rPr>
        <w:t>二、收入预算</w:t>
      </w:r>
      <w:r>
        <w:rPr>
          <w:rFonts w:hint="eastAsia" w:ascii="黑体" w:eastAsia="黑体"/>
          <w:sz w:val="32"/>
          <w:szCs w:val="32"/>
          <w:lang w:eastAsia="zh-CN"/>
        </w:rPr>
        <w:t>总体情况</w:t>
      </w:r>
      <w:r>
        <w:rPr>
          <w:rFonts w:hint="eastAsia" w:ascii="黑体" w:eastAsia="黑体"/>
          <w:sz w:val="32"/>
          <w:szCs w:val="32"/>
        </w:rPr>
        <w:t>说明</w:t>
      </w:r>
    </w:p>
    <w:p>
      <w:pPr>
        <w:ind w:firstLine="707" w:firstLineChars="221"/>
        <w:rPr>
          <w:rFonts w:hint="eastAsia" w:ascii="仿宋_GB2312" w:eastAsia="仿宋_GB2312"/>
          <w:sz w:val="32"/>
          <w:szCs w:val="32"/>
          <w:lang w:val="en-US" w:eastAsia="zh-CN"/>
        </w:rPr>
      </w:pPr>
      <w:r>
        <w:rPr>
          <w:rFonts w:hint="eastAsia" w:ascii="仿宋_GB2312" w:eastAsia="仿宋_GB2312"/>
          <w:sz w:val="32"/>
          <w:szCs w:val="32"/>
          <w:lang w:eastAsia="zh-CN"/>
        </w:rPr>
        <w:t>202</w:t>
      </w:r>
      <w:r>
        <w:rPr>
          <w:rFonts w:hint="eastAsia" w:ascii="仿宋_GB2312" w:eastAsia="仿宋_GB2312"/>
          <w:sz w:val="32"/>
          <w:szCs w:val="32"/>
          <w:lang w:val="en-US" w:eastAsia="zh-CN"/>
        </w:rPr>
        <w:t>1</w:t>
      </w:r>
      <w:r>
        <w:rPr>
          <w:rFonts w:hint="eastAsia" w:ascii="仿宋_GB2312" w:eastAsia="仿宋_GB2312"/>
          <w:sz w:val="32"/>
          <w:szCs w:val="32"/>
        </w:rPr>
        <w:t>年收入预算</w:t>
      </w:r>
      <w:r>
        <w:rPr>
          <w:rFonts w:hint="eastAsia" w:ascii="仿宋_GB2312" w:eastAsia="仿宋_GB2312"/>
          <w:sz w:val="32"/>
          <w:szCs w:val="32"/>
          <w:lang w:val="en-US" w:eastAsia="zh-CN"/>
        </w:rPr>
        <w:t>5764.27</w:t>
      </w:r>
      <w:r>
        <w:rPr>
          <w:rFonts w:hint="eastAsia" w:ascii="仿宋_GB2312" w:eastAsia="仿宋_GB2312"/>
          <w:sz w:val="32"/>
          <w:szCs w:val="32"/>
        </w:rPr>
        <w:t>万元，其中：</w:t>
      </w:r>
      <w:r>
        <w:rPr>
          <w:rFonts w:hint="eastAsia" w:eastAsia="仿宋_GB2312"/>
          <w:sz w:val="32"/>
          <w:szCs w:val="32"/>
        </w:rPr>
        <w:t>一般公共预算收入</w:t>
      </w:r>
      <w:r>
        <w:rPr>
          <w:rFonts w:hint="eastAsia" w:ascii="仿宋_GB2312" w:eastAsia="仿宋_GB2312"/>
          <w:sz w:val="32"/>
          <w:szCs w:val="32"/>
          <w:lang w:val="en-US" w:eastAsia="zh-CN"/>
        </w:rPr>
        <w:t>5764.27</w:t>
      </w:r>
      <w:r>
        <w:rPr>
          <w:rFonts w:hint="eastAsia" w:ascii="仿宋_GB2312" w:eastAsia="仿宋_GB2312"/>
          <w:sz w:val="32"/>
          <w:szCs w:val="32"/>
        </w:rPr>
        <w:t>万元，政府性基金收入</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，国有资本经营预算收入</w:t>
      </w:r>
      <w:r>
        <w:rPr>
          <w:rFonts w:hint="eastAsia" w:ascii="仿宋_GB2312" w:eastAsia="仿宋_GB2312"/>
          <w:sz w:val="32"/>
          <w:szCs w:val="32"/>
          <w:lang w:val="en-US" w:eastAsia="zh-CN"/>
        </w:rPr>
        <w:t>0万元</w:t>
      </w:r>
      <w:r>
        <w:rPr>
          <w:rFonts w:hint="eastAsia" w:ascii="仿宋_GB2312" w:eastAsia="仿宋_GB2312"/>
          <w:sz w:val="32"/>
          <w:szCs w:val="32"/>
          <w:lang w:eastAsia="zh-CN"/>
        </w:rPr>
        <w:t>，财政专户管理资金收入</w:t>
      </w:r>
      <w:r>
        <w:rPr>
          <w:rFonts w:hint="eastAsia" w:ascii="仿宋_GB2312" w:eastAsia="仿宋_GB2312"/>
          <w:sz w:val="32"/>
          <w:szCs w:val="32"/>
          <w:lang w:val="en-US" w:eastAsia="zh-CN"/>
        </w:rPr>
        <w:t>0万元。</w:t>
      </w:r>
    </w:p>
    <w:p>
      <w:pPr>
        <w:ind w:firstLine="709"/>
        <w:rPr>
          <w:rFonts w:ascii="黑体" w:eastAsia="黑体"/>
          <w:sz w:val="32"/>
          <w:szCs w:val="32"/>
        </w:rPr>
      </w:pPr>
      <w:r>
        <w:rPr>
          <w:rFonts w:hint="eastAsia" w:ascii="黑体" w:eastAsia="黑体"/>
          <w:sz w:val="32"/>
          <w:szCs w:val="32"/>
        </w:rPr>
        <w:t>三、支出预算</w:t>
      </w:r>
      <w:r>
        <w:rPr>
          <w:rFonts w:hint="eastAsia" w:ascii="黑体" w:eastAsia="黑体"/>
          <w:sz w:val="32"/>
          <w:szCs w:val="32"/>
          <w:lang w:eastAsia="zh-CN"/>
        </w:rPr>
        <w:t>总体情况</w:t>
      </w:r>
      <w:r>
        <w:rPr>
          <w:rFonts w:hint="eastAsia" w:ascii="黑体" w:eastAsia="黑体"/>
          <w:sz w:val="32"/>
          <w:szCs w:val="32"/>
        </w:rPr>
        <w:t>说明</w:t>
      </w:r>
    </w:p>
    <w:p>
      <w:pPr>
        <w:ind w:firstLine="709"/>
        <w:rPr>
          <w:rFonts w:hint="eastAsia" w:ascii="仿宋_GB2312" w:eastAsia="仿宋_GB2312"/>
          <w:sz w:val="32"/>
          <w:szCs w:val="32"/>
          <w:lang w:val="en-US" w:eastAsia="zh-CN"/>
        </w:rPr>
      </w:pPr>
      <w:r>
        <w:rPr>
          <w:rFonts w:hint="eastAsia" w:ascii="仿宋_GB2312" w:eastAsia="仿宋_GB2312"/>
          <w:sz w:val="32"/>
          <w:szCs w:val="32"/>
          <w:lang w:eastAsia="zh-CN"/>
        </w:rPr>
        <w:t>202</w:t>
      </w:r>
      <w:r>
        <w:rPr>
          <w:rFonts w:hint="eastAsia" w:ascii="仿宋_GB2312" w:eastAsia="仿宋_GB2312"/>
          <w:sz w:val="32"/>
          <w:szCs w:val="32"/>
          <w:lang w:val="en-US" w:eastAsia="zh-CN"/>
        </w:rPr>
        <w:t>1</w:t>
      </w:r>
      <w:r>
        <w:rPr>
          <w:rFonts w:hint="eastAsia" w:ascii="仿宋_GB2312" w:eastAsia="仿宋_GB2312"/>
          <w:sz w:val="32"/>
          <w:szCs w:val="32"/>
        </w:rPr>
        <w:t>年支出预算</w:t>
      </w:r>
      <w:r>
        <w:rPr>
          <w:rFonts w:hint="eastAsia" w:ascii="仿宋_GB2312" w:eastAsia="仿宋_GB2312"/>
          <w:sz w:val="32"/>
          <w:szCs w:val="32"/>
          <w:lang w:val="en-US" w:eastAsia="zh-CN"/>
        </w:rPr>
        <w:t>5764.27</w:t>
      </w:r>
      <w:r>
        <w:rPr>
          <w:rFonts w:hint="eastAsia" w:ascii="仿宋_GB2312" w:eastAsia="仿宋_GB2312"/>
          <w:sz w:val="32"/>
          <w:szCs w:val="32"/>
        </w:rPr>
        <w:t>万元，</w:t>
      </w:r>
      <w:r>
        <w:rPr>
          <w:rFonts w:hint="eastAsia" w:ascii="仿宋_GB2312" w:eastAsia="仿宋_GB2312"/>
          <w:sz w:val="32"/>
          <w:szCs w:val="32"/>
          <w:lang w:eastAsia="zh-CN"/>
        </w:rPr>
        <w:t>其中</w:t>
      </w:r>
      <w:r>
        <w:rPr>
          <w:rFonts w:hint="eastAsia" w:ascii="仿宋_GB2312" w:eastAsia="仿宋_GB2312"/>
          <w:sz w:val="32"/>
          <w:szCs w:val="32"/>
        </w:rPr>
        <w:t>：基本支出</w:t>
      </w:r>
      <w:r>
        <w:rPr>
          <w:rFonts w:hint="eastAsia" w:ascii="仿宋_GB2312" w:eastAsia="仿宋_GB2312"/>
          <w:sz w:val="32"/>
          <w:szCs w:val="32"/>
          <w:lang w:val="en-US" w:eastAsia="zh-CN"/>
        </w:rPr>
        <w:t>3652.35</w:t>
      </w:r>
      <w:r>
        <w:rPr>
          <w:rFonts w:hint="eastAsia" w:ascii="仿宋_GB2312" w:eastAsia="仿宋_GB2312"/>
          <w:sz w:val="32"/>
          <w:szCs w:val="32"/>
        </w:rPr>
        <w:t>万元，占年度计划</w:t>
      </w:r>
      <w:r>
        <w:rPr>
          <w:rFonts w:hint="eastAsia" w:ascii="仿宋_GB2312" w:eastAsia="仿宋_GB2312"/>
          <w:sz w:val="32"/>
          <w:szCs w:val="32"/>
          <w:lang w:eastAsia="zh-CN"/>
        </w:rPr>
        <w:t>的</w:t>
      </w:r>
      <w:r>
        <w:rPr>
          <w:rFonts w:hint="eastAsia" w:ascii="仿宋_GB2312" w:eastAsia="仿宋_GB2312"/>
          <w:sz w:val="32"/>
          <w:szCs w:val="32"/>
          <w:lang w:val="en-US" w:eastAsia="zh-CN"/>
        </w:rPr>
        <w:t>63.36</w:t>
      </w:r>
      <w:r>
        <w:rPr>
          <w:rFonts w:hint="eastAsia" w:ascii="仿宋_GB2312" w:eastAsia="仿宋_GB2312"/>
          <w:sz w:val="32"/>
          <w:szCs w:val="32"/>
        </w:rPr>
        <w:t>%；项目支出</w:t>
      </w:r>
      <w:r>
        <w:rPr>
          <w:rFonts w:hint="eastAsia" w:ascii="仿宋_GB2312" w:eastAsia="仿宋_GB2312"/>
          <w:sz w:val="32"/>
          <w:szCs w:val="32"/>
          <w:lang w:val="en-US" w:eastAsia="zh-CN"/>
        </w:rPr>
        <w:t>2111.92</w:t>
      </w:r>
      <w:r>
        <w:rPr>
          <w:rFonts w:hint="eastAsia" w:ascii="仿宋_GB2312" w:eastAsia="仿宋_GB2312"/>
          <w:sz w:val="32"/>
          <w:szCs w:val="32"/>
        </w:rPr>
        <w:t>万元，占年度计划</w:t>
      </w:r>
      <w:r>
        <w:rPr>
          <w:rFonts w:hint="eastAsia" w:ascii="仿宋_GB2312" w:eastAsia="仿宋_GB2312"/>
          <w:sz w:val="32"/>
          <w:szCs w:val="32"/>
          <w:lang w:eastAsia="zh-CN"/>
        </w:rPr>
        <w:t>的</w:t>
      </w:r>
      <w:r>
        <w:rPr>
          <w:rFonts w:hint="eastAsia" w:ascii="仿宋_GB2312" w:eastAsia="仿宋_GB2312"/>
          <w:sz w:val="32"/>
          <w:szCs w:val="32"/>
          <w:lang w:val="en-US" w:eastAsia="zh-CN"/>
        </w:rPr>
        <w:t>36.64</w:t>
      </w:r>
      <w:r>
        <w:rPr>
          <w:rFonts w:hint="eastAsia" w:ascii="仿宋_GB2312" w:eastAsia="仿宋_GB2312"/>
          <w:sz w:val="32"/>
          <w:szCs w:val="32"/>
        </w:rPr>
        <w:t xml:space="preserve">%。 </w:t>
      </w:r>
    </w:p>
    <w:p>
      <w:pPr>
        <w:ind w:firstLine="640" w:firstLineChars="200"/>
        <w:rPr>
          <w:rFonts w:hint="eastAsia" w:ascii="黑体" w:hAnsi="黑体" w:eastAsia="黑体" w:cs="Times New Roman"/>
          <w:sz w:val="32"/>
          <w:szCs w:val="32"/>
          <w:lang w:eastAsia="zh-CN"/>
        </w:rPr>
      </w:pPr>
      <w:r>
        <w:rPr>
          <w:rFonts w:hint="eastAsia" w:ascii="黑体" w:hAnsi="黑体" w:eastAsia="黑体" w:cs="Times New Roman"/>
          <w:sz w:val="32"/>
          <w:szCs w:val="32"/>
          <w:lang w:eastAsia="zh-CN"/>
        </w:rPr>
        <w:t>四、财政拨款收支预算总体情况说明</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eastAsia="zh-CN"/>
        </w:rPr>
        <w:t>一般公共预算</w:t>
      </w:r>
      <w:r>
        <w:rPr>
          <w:rFonts w:hint="eastAsia" w:ascii="仿宋_GB2312" w:eastAsia="仿宋_GB2312"/>
          <w:sz w:val="32"/>
          <w:szCs w:val="32"/>
        </w:rPr>
        <w:t>收</w:t>
      </w:r>
      <w:r>
        <w:rPr>
          <w:rFonts w:hint="eastAsia" w:ascii="仿宋_GB2312" w:eastAsia="仿宋_GB2312"/>
          <w:sz w:val="32"/>
          <w:szCs w:val="32"/>
          <w:lang w:eastAsia="zh-CN"/>
        </w:rPr>
        <w:t>支预算</w:t>
      </w:r>
      <w:r>
        <w:rPr>
          <w:rFonts w:hint="eastAsia" w:ascii="仿宋_GB2312" w:eastAsia="仿宋_GB2312"/>
          <w:sz w:val="32"/>
          <w:szCs w:val="32"/>
          <w:lang w:val="en-US" w:eastAsia="zh-CN"/>
        </w:rPr>
        <w:t>5764.27</w:t>
      </w:r>
      <w:r>
        <w:rPr>
          <w:rFonts w:hint="eastAsia" w:ascii="仿宋_GB2312" w:eastAsia="仿宋_GB2312"/>
          <w:sz w:val="32"/>
          <w:szCs w:val="32"/>
        </w:rPr>
        <w:t>万元，</w:t>
      </w:r>
      <w:r>
        <w:rPr>
          <w:rFonts w:hint="eastAsia" w:ascii="仿宋_GB2312" w:eastAsia="仿宋_GB2312"/>
          <w:sz w:val="32"/>
          <w:szCs w:val="32"/>
          <w:lang w:eastAsia="zh-CN"/>
        </w:rPr>
        <w:t>政府性基金</w:t>
      </w:r>
      <w:r>
        <w:rPr>
          <w:rFonts w:hint="eastAsia" w:ascii="仿宋_GB2312" w:eastAsia="仿宋_GB2312"/>
          <w:sz w:val="32"/>
          <w:szCs w:val="32"/>
        </w:rPr>
        <w:t>收</w:t>
      </w:r>
      <w:r>
        <w:rPr>
          <w:rFonts w:hint="eastAsia" w:ascii="仿宋_GB2312" w:eastAsia="仿宋_GB2312"/>
          <w:sz w:val="32"/>
          <w:szCs w:val="32"/>
          <w:lang w:eastAsia="zh-CN"/>
        </w:rPr>
        <w:t>支预算</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，国有资本经营</w:t>
      </w:r>
      <w:r>
        <w:rPr>
          <w:rFonts w:hint="eastAsia" w:ascii="仿宋_GB2312" w:eastAsia="仿宋_GB2312"/>
          <w:sz w:val="32"/>
          <w:szCs w:val="32"/>
        </w:rPr>
        <w:t>收</w:t>
      </w:r>
      <w:r>
        <w:rPr>
          <w:rFonts w:hint="eastAsia" w:ascii="仿宋_GB2312" w:eastAsia="仿宋_GB2312"/>
          <w:sz w:val="32"/>
          <w:szCs w:val="32"/>
          <w:lang w:eastAsia="zh-CN"/>
        </w:rPr>
        <w:t>支预算</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与</w:t>
      </w:r>
      <w:r>
        <w:rPr>
          <w:rFonts w:hint="eastAsia" w:ascii="仿宋_GB2312" w:eastAsia="仿宋_GB2312"/>
          <w:sz w:val="32"/>
          <w:szCs w:val="32"/>
          <w:lang w:val="en-US" w:eastAsia="zh-CN"/>
        </w:rPr>
        <w:t>2020年</w:t>
      </w:r>
      <w:r>
        <w:rPr>
          <w:rFonts w:hint="eastAsia" w:ascii="仿宋_GB2312" w:eastAsia="仿宋_GB2312"/>
          <w:sz w:val="32"/>
          <w:szCs w:val="32"/>
        </w:rPr>
        <w:t>相比，收入支出增长</w:t>
      </w:r>
      <w:r>
        <w:rPr>
          <w:rFonts w:hint="eastAsia" w:ascii="仿宋_GB2312" w:eastAsia="仿宋_GB2312"/>
          <w:color w:val="000000" w:themeColor="text1"/>
          <w:sz w:val="32"/>
          <w:szCs w:val="32"/>
          <w:highlight w:val="none"/>
          <w:lang w:val="en-US" w:eastAsia="zh-CN"/>
          <w14:textFill>
            <w14:solidFill>
              <w14:schemeClr w14:val="tx1"/>
            </w14:solidFill>
          </w14:textFill>
        </w:rPr>
        <w:t>0</w:t>
      </w:r>
      <w:r>
        <w:rPr>
          <w:rFonts w:hint="eastAsia" w:ascii="仿宋_GB2312" w:eastAsia="仿宋_GB2312"/>
          <w:sz w:val="32"/>
          <w:szCs w:val="32"/>
        </w:rPr>
        <w:t>万元。主要原因是：</w:t>
      </w:r>
      <w:r>
        <w:rPr>
          <w:rFonts w:hint="eastAsia" w:ascii="仿宋_GB2312" w:eastAsia="仿宋_GB2312"/>
          <w:sz w:val="32"/>
          <w:szCs w:val="32"/>
          <w:lang w:eastAsia="zh-CN"/>
        </w:rPr>
        <w:t>我单位为新设立单位，无上年</w:t>
      </w:r>
      <w:r>
        <w:rPr>
          <w:rFonts w:hint="eastAsia" w:ascii="仿宋_GB2312" w:eastAsia="仿宋_GB2312"/>
          <w:sz w:val="32"/>
          <w:szCs w:val="32"/>
          <w:lang w:val="en-US" w:eastAsia="zh-CN"/>
        </w:rPr>
        <w:t>预算</w:t>
      </w:r>
      <w:r>
        <w:rPr>
          <w:rFonts w:hint="eastAsia" w:ascii="仿宋_GB2312" w:eastAsia="仿宋_GB2312"/>
          <w:sz w:val="32"/>
          <w:szCs w:val="32"/>
          <w:lang w:eastAsia="zh-CN"/>
        </w:rPr>
        <w:t>数。</w:t>
      </w:r>
    </w:p>
    <w:p>
      <w:pPr>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lang w:eastAsia="zh-CN"/>
        </w:rPr>
        <w:t>五</w:t>
      </w:r>
      <w:r>
        <w:rPr>
          <w:rFonts w:hint="eastAsia" w:ascii="黑体" w:hAnsi="黑体" w:eastAsia="黑体" w:cs="Times New Roman"/>
          <w:sz w:val="32"/>
          <w:szCs w:val="32"/>
        </w:rPr>
        <w:t>、一般公共预算支出预算情况说明</w:t>
      </w:r>
    </w:p>
    <w:p>
      <w:pPr>
        <w:ind w:firstLine="70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年一般公共预算支出年初预算为</w:t>
      </w:r>
      <w:r>
        <w:rPr>
          <w:rFonts w:hint="eastAsia" w:ascii="仿宋_GB2312" w:eastAsia="仿宋_GB2312"/>
          <w:sz w:val="32"/>
          <w:szCs w:val="32"/>
          <w:lang w:val="en-US" w:eastAsia="zh-CN"/>
        </w:rPr>
        <w:t>5764.27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基本支出</w:t>
      </w:r>
      <w:r>
        <w:rPr>
          <w:rFonts w:hint="eastAsia" w:ascii="仿宋_GB2312" w:eastAsia="仿宋_GB2312"/>
          <w:sz w:val="32"/>
          <w:szCs w:val="32"/>
          <w:lang w:val="en-US" w:eastAsia="zh-CN"/>
        </w:rPr>
        <w:t>3652.35</w:t>
      </w:r>
      <w:r>
        <w:rPr>
          <w:rFonts w:hint="eastAsia" w:ascii="Times New Roman" w:hAnsi="Times New Roman" w:eastAsia="仿宋_GB2312" w:cs="Times New Roman"/>
          <w:sz w:val="32"/>
          <w:szCs w:val="32"/>
          <w:lang w:val="en-US" w:eastAsia="zh-CN"/>
        </w:rPr>
        <w:t>万元，占</w:t>
      </w:r>
      <w:r>
        <w:rPr>
          <w:rFonts w:hint="eastAsia" w:ascii="仿宋_GB2312" w:eastAsia="仿宋_GB2312"/>
          <w:sz w:val="32"/>
          <w:szCs w:val="32"/>
          <w:lang w:val="en-US" w:eastAsia="zh-CN"/>
        </w:rPr>
        <w:t>63.36</w:t>
      </w:r>
      <w:r>
        <w:rPr>
          <w:rFonts w:hint="eastAsia" w:ascii="Times New Roman" w:hAnsi="Times New Roman" w:eastAsia="仿宋_GB2312" w:cs="Times New Roman"/>
          <w:sz w:val="32"/>
          <w:szCs w:val="32"/>
          <w:lang w:val="en-US" w:eastAsia="zh-CN"/>
        </w:rPr>
        <w:t>%；项目支出</w:t>
      </w:r>
      <w:r>
        <w:rPr>
          <w:rFonts w:hint="eastAsia" w:ascii="仿宋_GB2312" w:eastAsia="仿宋_GB2312"/>
          <w:sz w:val="32"/>
          <w:szCs w:val="32"/>
          <w:lang w:val="en-US" w:eastAsia="zh-CN"/>
        </w:rPr>
        <w:t>2111.92</w:t>
      </w:r>
      <w:r>
        <w:rPr>
          <w:rFonts w:hint="eastAsia" w:ascii="Times New Roman" w:hAnsi="Times New Roman" w:eastAsia="仿宋_GB2312" w:cs="Times New Roman"/>
          <w:sz w:val="32"/>
          <w:szCs w:val="32"/>
          <w:lang w:val="en-US" w:eastAsia="zh-CN"/>
        </w:rPr>
        <w:t>万元，占</w:t>
      </w:r>
      <w:r>
        <w:rPr>
          <w:rFonts w:hint="eastAsia" w:ascii="仿宋_GB2312" w:eastAsia="仿宋_GB2312"/>
          <w:sz w:val="32"/>
          <w:szCs w:val="32"/>
          <w:lang w:val="en-US" w:eastAsia="zh-CN"/>
        </w:rPr>
        <w:t>36.64</w:t>
      </w:r>
      <w:r>
        <w:rPr>
          <w:rFonts w:hint="eastAsia" w:ascii="Times New Roman" w:hAnsi="Times New Roman" w:eastAsia="仿宋_GB2312" w:cs="Times New Roman"/>
          <w:sz w:val="32"/>
          <w:szCs w:val="32"/>
          <w:lang w:val="en-US" w:eastAsia="zh-CN"/>
        </w:rPr>
        <w:t>%。</w:t>
      </w:r>
    </w:p>
    <w:p>
      <w:pPr>
        <w:ind w:firstLine="640" w:firstLineChars="200"/>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六、一般公共预算基本支出预算情况说明</w:t>
      </w:r>
    </w:p>
    <w:p>
      <w:pPr>
        <w:ind w:firstLine="70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lang w:eastAsia="zh-CN"/>
        </w:rPr>
        <w:t>基本支出</w:t>
      </w:r>
      <w:r>
        <w:rPr>
          <w:rFonts w:ascii="Times New Roman" w:hAnsi="Times New Roman" w:eastAsia="仿宋_GB2312" w:cs="Times New Roman"/>
          <w:sz w:val="32"/>
          <w:szCs w:val="32"/>
        </w:rPr>
        <w:t>年初预算为</w:t>
      </w:r>
      <w:r>
        <w:rPr>
          <w:rFonts w:hint="eastAsia" w:ascii="仿宋_GB2312" w:eastAsia="仿宋_GB2312"/>
          <w:sz w:val="32"/>
          <w:szCs w:val="32"/>
          <w:lang w:val="en-US" w:eastAsia="zh-CN"/>
        </w:rPr>
        <w:t>3652.35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人员经费支出</w:t>
      </w:r>
      <w:r>
        <w:rPr>
          <w:rFonts w:hint="eastAsia" w:ascii="Times New Roman" w:hAnsi="Times New Roman" w:eastAsia="仿宋_GB2312" w:cs="Times New Roman"/>
          <w:sz w:val="32"/>
          <w:szCs w:val="32"/>
          <w:lang w:val="en-US" w:eastAsia="zh-CN"/>
        </w:rPr>
        <w:t>3553.34万元，占97.29%；公用经费支出99.01万元，占2.71%。</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lang w:bidi="ar"/>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lang w:bidi="ar"/>
        </w:rPr>
        <w:t>按照《财政部关于印发</w:t>
      </w:r>
      <w:r>
        <w:rPr>
          <w:rFonts w:ascii="Times New Roman" w:hAnsi="Times New Roman" w:eastAsia="仿宋_GB2312" w:cs="Times New Roman"/>
          <w:sz w:val="32"/>
          <w:szCs w:val="32"/>
          <w:lang w:bidi="ar"/>
        </w:rPr>
        <w:t>&lt;</w:t>
      </w:r>
      <w:r>
        <w:rPr>
          <w:rFonts w:hint="eastAsia" w:ascii="Times New Roman" w:hAnsi="Times New Roman" w:eastAsia="仿宋_GB2312" w:cs="仿宋_GB2312"/>
          <w:sz w:val="32"/>
          <w:szCs w:val="32"/>
          <w:lang w:bidi="ar"/>
        </w:rPr>
        <w:t>支出经济分类科目改革方案</w:t>
      </w:r>
      <w:r>
        <w:rPr>
          <w:rFonts w:ascii="Times New Roman" w:hAnsi="Times New Roman" w:eastAsia="仿宋_GB2312" w:cs="Times New Roman"/>
          <w:sz w:val="32"/>
          <w:szCs w:val="32"/>
          <w:lang w:bidi="ar"/>
        </w:rPr>
        <w:t>&gt;</w:t>
      </w:r>
      <w:r>
        <w:rPr>
          <w:rFonts w:hint="eastAsia" w:ascii="Times New Roman" w:hAnsi="Times New Roman" w:eastAsia="仿宋_GB2312" w:cs="仿宋_GB2312"/>
          <w:sz w:val="32"/>
          <w:szCs w:val="32"/>
          <w:lang w:bidi="ar"/>
        </w:rPr>
        <w:t>的通知》（财预〔</w:t>
      </w:r>
      <w:r>
        <w:rPr>
          <w:rFonts w:ascii="Times New Roman" w:hAnsi="Times New Roman" w:eastAsia="仿宋_GB2312" w:cs="Times New Roman"/>
          <w:sz w:val="32"/>
          <w:szCs w:val="32"/>
          <w:lang w:bidi="ar"/>
        </w:rPr>
        <w:t>2017</w:t>
      </w:r>
      <w:r>
        <w:rPr>
          <w:rFonts w:hint="eastAsia" w:ascii="Times New Roman" w:hAnsi="Times New Roman" w:eastAsia="仿宋_GB2312" w:cs="仿宋_GB2312"/>
          <w:sz w:val="32"/>
          <w:szCs w:val="32"/>
          <w:lang w:bidi="ar"/>
        </w:rPr>
        <w:t>〕</w:t>
      </w:r>
      <w:r>
        <w:rPr>
          <w:rFonts w:ascii="Times New Roman" w:hAnsi="Times New Roman" w:eastAsia="仿宋_GB2312" w:cs="Times New Roman"/>
          <w:sz w:val="32"/>
          <w:szCs w:val="32"/>
          <w:lang w:bidi="ar"/>
        </w:rPr>
        <w:t>98</w:t>
      </w:r>
      <w:r>
        <w:rPr>
          <w:rFonts w:hint="eastAsia" w:ascii="Times New Roman" w:hAnsi="Times New Roman" w:eastAsia="仿宋_GB2312" w:cs="仿宋_GB2312"/>
          <w:sz w:val="32"/>
          <w:szCs w:val="32"/>
          <w:lang w:bidi="ar"/>
        </w:rPr>
        <w:t>号）要求，从</w:t>
      </w:r>
      <w:r>
        <w:rPr>
          <w:rFonts w:ascii="Times New Roman" w:hAnsi="Times New Roman" w:eastAsia="仿宋_GB2312" w:cs="Times New Roman"/>
          <w:sz w:val="32"/>
          <w:szCs w:val="32"/>
          <w:lang w:bidi="ar"/>
        </w:rPr>
        <w:t>2018</w:t>
      </w:r>
      <w:r>
        <w:rPr>
          <w:rFonts w:hint="eastAsia" w:ascii="Times New Roman" w:hAnsi="Times New Roman" w:eastAsia="仿宋_GB2312" w:cs="仿宋_GB2312"/>
          <w:sz w:val="32"/>
          <w:szCs w:val="32"/>
          <w:lang w:bidi="ar"/>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lang w:bidi="ar"/>
        </w:rPr>
        <w:t xml:space="preserve">, </w:t>
      </w:r>
      <w:r>
        <w:rPr>
          <w:rFonts w:hint="eastAsia" w:ascii="Times New Roman" w:hAnsi="Times New Roman" w:eastAsia="仿宋_GB2312" w:cs="仿宋_GB2312"/>
          <w:sz w:val="32"/>
          <w:szCs w:val="32"/>
          <w:lang w:bidi="ar"/>
        </w:rPr>
        <w:t>按两套经济分类科目分别反映不同资金来源的全部预算支出。</w:t>
      </w:r>
    </w:p>
    <w:p>
      <w:pPr>
        <w:ind w:firstLine="640" w:firstLineChars="200"/>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八、一般公共预算“三公”经费支出预算情况说明</w:t>
      </w:r>
    </w:p>
    <w:p>
      <w:pPr>
        <w:ind w:firstLine="640" w:firstLineChars="200"/>
        <w:rPr>
          <w:rFonts w:hint="default" w:ascii="仿宋_GB2312" w:eastAsia="仿宋_GB2312"/>
          <w:sz w:val="32"/>
          <w:szCs w:val="32"/>
          <w:lang w:eastAsia="zh-Hans"/>
        </w:rPr>
      </w:pPr>
      <w:r>
        <w:rPr>
          <w:rFonts w:hint="eastAsia" w:ascii="仿宋_GB2312" w:eastAsia="仿宋_GB2312"/>
          <w:sz w:val="32"/>
          <w:szCs w:val="32"/>
          <w:lang w:eastAsia="zh-CN"/>
        </w:rPr>
        <w:t>202</w:t>
      </w:r>
      <w:r>
        <w:rPr>
          <w:rFonts w:hint="eastAsia" w:ascii="仿宋_GB2312" w:eastAsia="仿宋_GB2312"/>
          <w:sz w:val="32"/>
          <w:szCs w:val="32"/>
          <w:lang w:val="en-US" w:eastAsia="zh-CN"/>
        </w:rPr>
        <w:t>1</w:t>
      </w:r>
      <w:r>
        <w:rPr>
          <w:rFonts w:hint="eastAsia" w:ascii="仿宋_GB2312" w:eastAsia="仿宋_GB2312"/>
          <w:sz w:val="32"/>
          <w:szCs w:val="32"/>
        </w:rPr>
        <w:t>年“三公”经费预算为</w:t>
      </w:r>
      <w:r>
        <w:rPr>
          <w:rFonts w:hint="eastAsia" w:ascii="仿宋_GB2312" w:eastAsia="仿宋_GB2312"/>
          <w:sz w:val="32"/>
          <w:szCs w:val="32"/>
          <w:lang w:val="en-US" w:eastAsia="zh-CN"/>
        </w:rPr>
        <w:t>20</w:t>
      </w:r>
      <w:r>
        <w:rPr>
          <w:rFonts w:hint="eastAsia" w:ascii="仿宋_GB2312" w:eastAsia="仿宋_GB2312"/>
          <w:sz w:val="32"/>
          <w:szCs w:val="32"/>
        </w:rPr>
        <w:t>万元。</w:t>
      </w:r>
      <w:r>
        <w:rPr>
          <w:rFonts w:hint="eastAsia" w:ascii="仿宋_GB2312" w:eastAsia="仿宋_GB2312"/>
          <w:sz w:val="32"/>
          <w:szCs w:val="32"/>
          <w:lang w:val="en-US" w:eastAsia="zh-Hans"/>
        </w:rPr>
        <w:t>比</w:t>
      </w:r>
      <w:r>
        <w:rPr>
          <w:rFonts w:hint="default" w:ascii="仿宋_GB2312" w:eastAsia="仿宋_GB2312"/>
          <w:sz w:val="32"/>
          <w:szCs w:val="32"/>
          <w:lang w:eastAsia="zh-Hans"/>
        </w:rPr>
        <w:t>2020</w:t>
      </w:r>
      <w:r>
        <w:rPr>
          <w:rFonts w:hint="eastAsia" w:ascii="仿宋_GB2312" w:eastAsia="仿宋_GB2312"/>
          <w:sz w:val="32"/>
          <w:szCs w:val="32"/>
          <w:lang w:val="en-US" w:eastAsia="zh-Hans"/>
        </w:rPr>
        <w:t>年减少</w:t>
      </w:r>
      <w:r>
        <w:rPr>
          <w:rFonts w:hint="default" w:ascii="仿宋_GB2312" w:eastAsia="仿宋_GB2312"/>
          <w:sz w:val="32"/>
          <w:szCs w:val="32"/>
          <w:lang w:eastAsia="zh-Hans"/>
        </w:rPr>
        <w:t>0</w:t>
      </w:r>
      <w:r>
        <w:rPr>
          <w:rFonts w:hint="eastAsia" w:ascii="仿宋_GB2312" w:eastAsia="仿宋_GB2312"/>
          <w:sz w:val="32"/>
          <w:szCs w:val="32"/>
          <w:lang w:val="en-US" w:eastAsia="zh-Hans"/>
        </w:rPr>
        <w:t>万元</w:t>
      </w:r>
      <w:r>
        <w:rPr>
          <w:rFonts w:hint="default" w:ascii="仿宋_GB2312" w:eastAsia="仿宋_GB2312"/>
          <w:sz w:val="32"/>
          <w:szCs w:val="32"/>
          <w:lang w:eastAsia="zh-Hans"/>
        </w:rPr>
        <w:t>。</w:t>
      </w:r>
    </w:p>
    <w:p>
      <w:pPr>
        <w:keepNext w:val="0"/>
        <w:keepLines w:val="0"/>
        <w:widowControl w:val="0"/>
        <w:suppressLineNumbers w:val="0"/>
        <w:kinsoku w:val="0"/>
        <w:overflowPunct w:val="0"/>
        <w:autoSpaceDE w:val="0"/>
        <w:autoSpaceDN w:val="0"/>
        <w:spacing w:before="0" w:beforeAutospacing="0" w:after="0" w:afterAutospacing="0" w:line="600" w:lineRule="exact"/>
        <w:ind w:left="0" w:right="0" w:firstLine="640" w:firstLineChars="200"/>
        <w:jc w:val="both"/>
        <w:rPr>
          <w:rFonts w:hint="eastAsia" w:ascii="仿宋_GB2312" w:eastAsia="仿宋_GB2312"/>
          <w:sz w:val="32"/>
          <w:szCs w:val="32"/>
        </w:rPr>
      </w:pPr>
      <w:r>
        <w:rPr>
          <w:rFonts w:hint="eastAsia" w:ascii="仿宋_GB2312" w:eastAsia="仿宋_GB2312"/>
          <w:sz w:val="32"/>
          <w:szCs w:val="32"/>
        </w:rPr>
        <w:t>具体支出情况如下：</w:t>
      </w:r>
    </w:p>
    <w:p>
      <w:pPr>
        <w:keepNext w:val="0"/>
        <w:keepLines w:val="0"/>
        <w:widowControl w:val="0"/>
        <w:suppressLineNumbers w:val="0"/>
        <w:kinsoku w:val="0"/>
        <w:overflowPunct w:val="0"/>
        <w:autoSpaceDE w:val="0"/>
        <w:autoSpaceDN w:val="0"/>
        <w:spacing w:before="0" w:beforeAutospacing="0" w:after="0" w:afterAutospacing="0" w:line="600" w:lineRule="exact"/>
        <w:ind w:left="0" w:right="0" w:firstLine="643" w:firstLineChars="200"/>
        <w:jc w:val="both"/>
        <w:rPr>
          <w:rFonts w:hint="default" w:ascii="Times New Roman" w:hAnsi="Times New Roman" w:eastAsia="仿宋_GB2312" w:cs="Times New Roman"/>
          <w:sz w:val="32"/>
          <w:szCs w:val="32"/>
          <w:lang w:val="en-US"/>
        </w:rPr>
      </w:pPr>
      <w:r>
        <w:rPr>
          <w:rFonts w:hint="eastAsia" w:ascii="仿宋_GB2312" w:eastAsia="仿宋_GB2312"/>
          <w:b/>
          <w:bCs/>
          <w:sz w:val="32"/>
          <w:szCs w:val="32"/>
        </w:rPr>
        <w:t>因公出国（境）费</w:t>
      </w:r>
      <w:r>
        <w:rPr>
          <w:rFonts w:hint="eastAsia" w:ascii="仿宋_GB2312" w:eastAsia="仿宋_GB2312"/>
          <w:b/>
          <w:bCs/>
          <w:sz w:val="32"/>
          <w:szCs w:val="32"/>
          <w:lang w:val="en-US" w:eastAsia="zh-CN"/>
        </w:rPr>
        <w:t>0</w:t>
      </w:r>
      <w:r>
        <w:rPr>
          <w:rFonts w:hint="eastAsia" w:ascii="仿宋_GB2312" w:eastAsia="仿宋_GB2312"/>
          <w:b/>
          <w:bCs/>
          <w:sz w:val="32"/>
          <w:szCs w:val="32"/>
        </w:rPr>
        <w:t>万元</w:t>
      </w:r>
      <w:r>
        <w:rPr>
          <w:rFonts w:hint="eastAsia" w:ascii="仿宋_GB2312" w:eastAsia="仿宋_GB2312"/>
          <w:sz w:val="32"/>
          <w:szCs w:val="32"/>
        </w:rPr>
        <w:t>，</w:t>
      </w:r>
      <w:r>
        <w:rPr>
          <w:rFonts w:hint="eastAsia" w:ascii="Times New Roman" w:hAnsi="Times New Roman" w:eastAsia="仿宋_GB2312" w:cs="仿宋_GB2312"/>
          <w:kern w:val="2"/>
          <w:sz w:val="32"/>
          <w:szCs w:val="32"/>
          <w:lang w:val="en-US" w:eastAsia="zh-CN" w:bidi="ar"/>
        </w:rPr>
        <w:t>主要用于单位工作人员公务出国（境）的住宿费、差旅费、伙食补助费、杂费、培训费等支出</w:t>
      </w:r>
      <w:r>
        <w:rPr>
          <w:rFonts w:hint="eastAsia" w:ascii="Times New Roman" w:hAnsi="Times New Roman" w:eastAsia="仿宋_GB2312" w:cs="仿宋_GB2312"/>
          <w:kern w:val="2"/>
          <w:sz w:val="32"/>
          <w:szCs w:val="32"/>
          <w:highlight w:val="none"/>
          <w:lang w:val="en-US" w:eastAsia="zh-CN" w:bidi="ar"/>
        </w:rPr>
        <w:t>。</w:t>
      </w:r>
      <w:r>
        <w:rPr>
          <w:rFonts w:hint="eastAsia" w:ascii="Times New Roman" w:hAnsi="Times New Roman" w:eastAsia="仿宋_GB2312" w:cs="仿宋_GB2312"/>
          <w:sz w:val="32"/>
          <w:szCs w:val="32"/>
          <w:lang w:bidi="ar"/>
        </w:rPr>
        <w:t>预算数比</w:t>
      </w:r>
      <w:r>
        <w:rPr>
          <w:rFonts w:hint="eastAsia" w:ascii="Times New Roman" w:hAnsi="Times New Roman" w:eastAsia="仿宋_GB2312" w:cs="Times New Roman"/>
          <w:sz w:val="32"/>
          <w:szCs w:val="32"/>
          <w:lang w:bidi="ar"/>
        </w:rPr>
        <w:t>2020</w:t>
      </w:r>
      <w:r>
        <w:rPr>
          <w:rFonts w:hint="eastAsia" w:ascii="Times New Roman" w:hAnsi="Times New Roman" w:eastAsia="仿宋_GB2312" w:cs="仿宋_GB2312"/>
          <w:sz w:val="32"/>
          <w:szCs w:val="32"/>
          <w:lang w:bidi="ar"/>
        </w:rPr>
        <w:t>年保持一致。</w:t>
      </w:r>
    </w:p>
    <w:p>
      <w:pPr>
        <w:ind w:left="19" w:leftChars="9" w:firstLine="623" w:firstLineChars="194"/>
        <w:rPr>
          <w:rFonts w:ascii="仿宋_GB2312" w:eastAsia="仿宋_GB2312"/>
          <w:sz w:val="32"/>
          <w:szCs w:val="32"/>
        </w:rPr>
      </w:pPr>
      <w:r>
        <w:rPr>
          <w:rFonts w:hint="eastAsia" w:ascii="仿宋_GB2312" w:eastAsia="仿宋_GB2312"/>
          <w:b/>
          <w:bCs/>
          <w:sz w:val="32"/>
          <w:szCs w:val="32"/>
        </w:rPr>
        <w:t>公务用车购置费及维护费</w:t>
      </w:r>
      <w:r>
        <w:rPr>
          <w:rFonts w:hint="eastAsia" w:ascii="仿宋_GB2312" w:eastAsia="仿宋_GB2312"/>
          <w:b/>
          <w:bCs/>
          <w:sz w:val="32"/>
          <w:szCs w:val="32"/>
          <w:lang w:val="en-US" w:eastAsia="zh-CN"/>
        </w:rPr>
        <w:t>0</w:t>
      </w:r>
      <w:r>
        <w:rPr>
          <w:rFonts w:hint="eastAsia" w:ascii="仿宋_GB2312" w:eastAsia="仿宋_GB2312"/>
          <w:b/>
          <w:bCs/>
          <w:sz w:val="32"/>
          <w:szCs w:val="32"/>
        </w:rPr>
        <w:t>万元</w:t>
      </w:r>
      <w:r>
        <w:rPr>
          <w:rFonts w:hint="eastAsia" w:ascii="仿宋_GB2312" w:eastAsia="仿宋_GB2312"/>
          <w:sz w:val="32"/>
          <w:szCs w:val="32"/>
        </w:rPr>
        <w:t>，其中，</w:t>
      </w:r>
      <w:r>
        <w:rPr>
          <w:rFonts w:hint="eastAsia" w:ascii="Times New Roman" w:hAnsi="Times New Roman" w:eastAsia="仿宋_GB2312" w:cs="Times New Roman"/>
          <w:sz w:val="32"/>
          <w:szCs w:val="32"/>
          <w:lang w:bidi="ar"/>
        </w:rPr>
        <w:t>公务用车购置费</w:t>
      </w:r>
      <w:r>
        <w:rPr>
          <w:rFonts w:hint="eastAsia" w:ascii="Times New Roman" w:hAnsi="Times New Roman" w:eastAsia="仿宋_GB2312" w:cs="Times New Roman"/>
          <w:sz w:val="32"/>
          <w:szCs w:val="32"/>
          <w:lang w:val="en-US" w:eastAsia="zh-CN" w:bidi="ar"/>
        </w:rPr>
        <w:t>0</w:t>
      </w:r>
      <w:r>
        <w:rPr>
          <w:rFonts w:hint="eastAsia" w:ascii="Times New Roman" w:hAnsi="Times New Roman" w:eastAsia="仿宋_GB2312" w:cs="Times New Roman"/>
          <w:sz w:val="32"/>
          <w:szCs w:val="32"/>
          <w:lang w:bidi="ar"/>
        </w:rPr>
        <w:t>万元；</w:t>
      </w:r>
      <w:r>
        <w:rPr>
          <w:rFonts w:hint="eastAsia" w:ascii="仿宋_GB2312" w:eastAsia="仿宋_GB2312"/>
          <w:sz w:val="32"/>
          <w:szCs w:val="32"/>
        </w:rPr>
        <w:t>公务用车维护费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Times New Roman" w:hAnsi="Times New Roman" w:eastAsia="仿宋_GB2312" w:cs="Times New Roman"/>
          <w:sz w:val="32"/>
          <w:szCs w:val="32"/>
          <w:lang w:bidi="ar"/>
        </w:rPr>
        <w:t>主要用于开展工作所需公务用车的燃料费、维修费、过路过桥费、保险费等支出。公务用车购置费预算数与</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年持平，均为</w:t>
      </w:r>
      <w:r>
        <w:rPr>
          <w:rFonts w:ascii="Times New Roman" w:hAnsi="Times New Roman" w:eastAsia="仿宋_GB2312" w:cs="Times New Roman"/>
          <w:sz w:val="32"/>
          <w:szCs w:val="32"/>
          <w:lang w:bidi="ar"/>
        </w:rPr>
        <w:t>0</w:t>
      </w:r>
      <w:r>
        <w:rPr>
          <w:rFonts w:hint="eastAsia" w:ascii="Times New Roman" w:hAnsi="Times New Roman" w:eastAsia="仿宋_GB2312" w:cs="Times New Roman"/>
          <w:sz w:val="32"/>
          <w:szCs w:val="32"/>
          <w:lang w:bidi="ar"/>
        </w:rPr>
        <w:t>万元。公务用车运行维护费预算数比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2020年减少</w:t>
      </w:r>
      <w:r>
        <w:rPr>
          <w:rFonts w:hint="eastAsia" w:ascii="Times New Roman" w:hAnsi="Times New Roman" w:eastAsia="仿宋_GB2312" w:cs="Times New Roman"/>
          <w:sz w:val="32"/>
          <w:szCs w:val="32"/>
          <w:lang w:val="en-US" w:eastAsia="zh-CN" w:bidi="ar"/>
        </w:rPr>
        <w:t>0</w:t>
      </w:r>
      <w:r>
        <w:rPr>
          <w:rFonts w:hint="eastAsia" w:ascii="Times New Roman" w:hAnsi="Times New Roman" w:eastAsia="仿宋_GB2312" w:cs="Times New Roman"/>
          <w:sz w:val="32"/>
          <w:szCs w:val="32"/>
          <w:lang w:bidi="ar"/>
        </w:rPr>
        <w:t>万元。主要原因：</w:t>
      </w:r>
      <w:r>
        <w:rPr>
          <w:rFonts w:hint="eastAsia" w:ascii="仿宋_GB2312" w:eastAsia="仿宋_GB2312"/>
          <w:sz w:val="32"/>
          <w:szCs w:val="32"/>
        </w:rPr>
        <w:t>我单位为新设立单位，无上年预算数。</w:t>
      </w:r>
    </w:p>
    <w:p>
      <w:pPr>
        <w:ind w:firstLine="643" w:firstLineChars="200"/>
        <w:rPr>
          <w:rFonts w:ascii="仿宋_GB2312" w:eastAsia="仿宋_GB2312"/>
          <w:sz w:val="32"/>
          <w:szCs w:val="32"/>
        </w:rPr>
      </w:pPr>
      <w:r>
        <w:rPr>
          <w:rFonts w:hint="eastAsia" w:ascii="仿宋_GB2312" w:eastAsia="仿宋_GB2312"/>
          <w:b/>
          <w:bCs/>
          <w:sz w:val="32"/>
          <w:szCs w:val="32"/>
        </w:rPr>
        <w:t>公务接待费</w:t>
      </w:r>
      <w:r>
        <w:rPr>
          <w:rFonts w:hint="eastAsia" w:ascii="仿宋_GB2312" w:eastAsia="仿宋_GB2312"/>
          <w:b/>
          <w:bCs/>
          <w:sz w:val="32"/>
          <w:szCs w:val="32"/>
          <w:lang w:val="en-US" w:eastAsia="zh-CN"/>
        </w:rPr>
        <w:t>20</w:t>
      </w:r>
      <w:r>
        <w:rPr>
          <w:rFonts w:hint="eastAsia" w:ascii="仿宋_GB2312" w:eastAsia="仿宋_GB2312"/>
          <w:b/>
          <w:bCs/>
          <w:sz w:val="32"/>
          <w:szCs w:val="32"/>
        </w:rPr>
        <w:t>万元</w:t>
      </w:r>
      <w:r>
        <w:rPr>
          <w:rFonts w:hint="eastAsia" w:ascii="仿宋_GB2312" w:eastAsia="仿宋_GB2312"/>
          <w:sz w:val="32"/>
          <w:szCs w:val="32"/>
        </w:rPr>
        <w:t>。</w:t>
      </w:r>
      <w:r>
        <w:rPr>
          <w:rFonts w:hint="eastAsia" w:ascii="Times New Roman" w:hAnsi="Times New Roman" w:eastAsia="仿宋_GB2312" w:cs="Times New Roman"/>
          <w:sz w:val="32"/>
          <w:szCs w:val="32"/>
          <w:lang w:bidi="ar"/>
        </w:rPr>
        <w:t>主要用于按规定开支的各类公务接待支出。预算数比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2020年减少</w:t>
      </w:r>
      <w:r>
        <w:rPr>
          <w:rFonts w:hint="eastAsia" w:ascii="Times New Roman" w:hAnsi="Times New Roman" w:eastAsia="仿宋_GB2312" w:cs="Times New Roman"/>
          <w:sz w:val="32"/>
          <w:szCs w:val="32"/>
          <w:lang w:val="en-US" w:eastAsia="zh-CN" w:bidi="ar"/>
        </w:rPr>
        <w:t>0</w:t>
      </w:r>
      <w:r>
        <w:rPr>
          <w:rFonts w:hint="eastAsia" w:ascii="Times New Roman" w:hAnsi="Times New Roman" w:eastAsia="仿宋_GB2312" w:cs="Times New Roman"/>
          <w:sz w:val="32"/>
          <w:szCs w:val="32"/>
          <w:lang w:bidi="ar"/>
        </w:rPr>
        <w:t>万元。主要原因：</w:t>
      </w:r>
      <w:r>
        <w:rPr>
          <w:rFonts w:hint="eastAsia" w:ascii="仿宋_GB2312" w:eastAsia="仿宋_GB2312"/>
          <w:sz w:val="32"/>
          <w:szCs w:val="32"/>
        </w:rPr>
        <w:t>我单位为新设立单位，无上年预算数。</w:t>
      </w:r>
    </w:p>
    <w:p>
      <w:pPr>
        <w:ind w:left="19" w:leftChars="9" w:firstLine="620" w:firstLineChars="194"/>
        <w:rPr>
          <w:rFonts w:hint="eastAsia" w:ascii="黑体" w:eastAsia="黑体"/>
          <w:sz w:val="32"/>
          <w:szCs w:val="32"/>
        </w:rPr>
      </w:pPr>
      <w:r>
        <w:rPr>
          <w:rFonts w:hint="eastAsia" w:ascii="黑体" w:eastAsia="黑体"/>
          <w:sz w:val="32"/>
          <w:szCs w:val="32"/>
          <w:lang w:eastAsia="zh-CN"/>
        </w:rPr>
        <w:t>九</w:t>
      </w:r>
      <w:r>
        <w:rPr>
          <w:rFonts w:hint="eastAsia" w:ascii="黑体" w:eastAsia="黑体"/>
          <w:sz w:val="32"/>
          <w:szCs w:val="32"/>
        </w:rPr>
        <w:t>、政府性基金预算支出</w:t>
      </w:r>
      <w:r>
        <w:rPr>
          <w:rFonts w:hint="eastAsia" w:ascii="黑体" w:eastAsia="黑体"/>
          <w:sz w:val="32"/>
          <w:szCs w:val="32"/>
          <w:lang w:eastAsia="zh-CN"/>
        </w:rPr>
        <w:t>预</w:t>
      </w:r>
      <w:r>
        <w:rPr>
          <w:rFonts w:hint="eastAsia" w:ascii="黑体" w:eastAsia="黑体"/>
          <w:sz w:val="32"/>
          <w:szCs w:val="32"/>
        </w:rPr>
        <w:t>算情况说明</w:t>
      </w:r>
    </w:p>
    <w:p>
      <w:pPr>
        <w:ind w:firstLine="70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年没有使用政府性基金预算拨款安排的支出。</w:t>
      </w:r>
    </w:p>
    <w:p>
      <w:pPr>
        <w:ind w:firstLine="709"/>
        <w:rPr>
          <w:rFonts w:ascii="黑体" w:eastAsia="黑体"/>
          <w:sz w:val="32"/>
          <w:szCs w:val="32"/>
        </w:rPr>
      </w:pPr>
      <w:r>
        <w:rPr>
          <w:rFonts w:hint="eastAsia" w:ascii="黑体" w:eastAsia="黑体"/>
          <w:sz w:val="32"/>
          <w:szCs w:val="32"/>
          <w:lang w:eastAsia="zh-CN"/>
        </w:rPr>
        <w:t>十</w:t>
      </w:r>
      <w:r>
        <w:rPr>
          <w:rFonts w:hint="eastAsia" w:ascii="黑体" w:eastAsia="黑体"/>
          <w:sz w:val="32"/>
          <w:szCs w:val="32"/>
        </w:rPr>
        <w:t>、其他重要事项的情况说明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hint="eastAsia" w:ascii="仿宋_GB2312" w:eastAsia="仿宋_GB2312"/>
          <w:sz w:val="32"/>
          <w:szCs w:val="32"/>
        </w:rPr>
      </w:pPr>
      <w:r>
        <w:rPr>
          <w:rFonts w:hint="eastAsia" w:ascii="仿宋_GB2312" w:eastAsia="仿宋_GB2312"/>
          <w:sz w:val="32"/>
          <w:szCs w:val="32"/>
        </w:rPr>
        <w:t>我单位不是行政机关，也不是参照公务员管理事业单位，没有机关运行经费支出。</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hint="eastAsia" w:ascii="仿宋_GB2312" w:eastAsia="仿宋_GB2312"/>
          <w:sz w:val="32"/>
          <w:szCs w:val="32"/>
        </w:rPr>
      </w:pPr>
      <w:r>
        <w:rPr>
          <w:rFonts w:hint="eastAsia" w:ascii="仿宋_GB2312" w:eastAsia="仿宋_GB2312"/>
          <w:sz w:val="32"/>
          <w:szCs w:val="32"/>
          <w:lang w:eastAsia="zh-CN"/>
        </w:rPr>
        <w:t>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highlight w:val="none"/>
        </w:rPr>
        <w:t>无</w:t>
      </w:r>
      <w:r>
        <w:rPr>
          <w:rFonts w:hint="eastAsia" w:ascii="仿宋_GB2312" w:eastAsia="仿宋_GB2312"/>
          <w:sz w:val="32"/>
          <w:szCs w:val="32"/>
        </w:rPr>
        <w:t>政府采购预算安排。</w:t>
      </w:r>
    </w:p>
    <w:p>
      <w:pPr>
        <w:ind w:firstLine="709"/>
        <w:rPr>
          <w:rFonts w:hint="default" w:ascii="仿宋_GB2312" w:eastAsia="仿宋_GB2312"/>
          <w:b/>
          <w:sz w:val="32"/>
          <w:szCs w:val="32"/>
          <w:lang w:val="en-US"/>
        </w:rPr>
      </w:pPr>
      <w:r>
        <w:rPr>
          <w:rFonts w:hint="eastAsia" w:ascii="仿宋_GB2312" w:eastAsia="仿宋_GB2312"/>
          <w:b/>
          <w:sz w:val="32"/>
          <w:szCs w:val="32"/>
          <w:lang w:val="en-US" w:eastAsia="zh-CN"/>
        </w:rPr>
        <w:t>（三）绩效目标设置情况</w:t>
      </w:r>
    </w:p>
    <w:p>
      <w:pPr>
        <w:ind w:firstLine="640" w:firstLineChars="200"/>
        <w:rPr>
          <w:rFonts w:hint="default" w:ascii="仿宋_GB2312" w:eastAsia="仿宋_GB2312"/>
          <w:sz w:val="32"/>
          <w:szCs w:val="32"/>
          <w:lang w:eastAsia="zh-Hans"/>
        </w:rPr>
      </w:pPr>
      <w:r>
        <w:rPr>
          <w:rFonts w:hint="eastAsia" w:ascii="仿宋_GB2312" w:eastAsia="仿宋_GB2312"/>
          <w:sz w:val="32"/>
          <w:szCs w:val="32"/>
        </w:rPr>
        <w:t>我单位2021年预算，暂未进行项目预算绩效管理</w:t>
      </w:r>
      <w:r>
        <w:rPr>
          <w:rFonts w:hint="eastAsia" w:ascii="仿宋_GB2312" w:eastAsia="仿宋_GB2312"/>
          <w:sz w:val="32"/>
          <w:szCs w:val="32"/>
          <w:lang w:val="en-US" w:eastAsia="zh-Hans"/>
        </w:rPr>
        <w:t>工作</w:t>
      </w:r>
      <w:r>
        <w:rPr>
          <w:rFonts w:hint="default" w:ascii="仿宋_GB2312" w:eastAsia="仿宋_GB2312"/>
          <w:sz w:val="32"/>
          <w:szCs w:val="32"/>
          <w:lang w:eastAsia="zh-Hans"/>
        </w:rPr>
        <w:t>。</w:t>
      </w:r>
    </w:p>
    <w:p>
      <w:pPr>
        <w:ind w:firstLine="643" w:firstLineChars="200"/>
        <w:rPr>
          <w:rFonts w:ascii="仿宋_GB2312" w:eastAsia="仿宋_GB2312"/>
          <w:b/>
          <w:sz w:val="32"/>
          <w:szCs w:val="32"/>
        </w:rPr>
      </w:pPr>
      <w:r>
        <w:rPr>
          <w:rFonts w:hint="eastAsia" w:ascii="仿宋_GB2312" w:eastAsia="仿宋_GB2312"/>
          <w:b/>
          <w:sz w:val="32"/>
          <w:szCs w:val="32"/>
        </w:rPr>
        <w:t>（</w:t>
      </w:r>
      <w:r>
        <w:rPr>
          <w:rFonts w:hint="eastAsia" w:ascii="仿宋_GB2312" w:eastAsia="仿宋_GB2312"/>
          <w:b/>
          <w:sz w:val="32"/>
          <w:szCs w:val="32"/>
          <w:lang w:eastAsia="zh-CN"/>
        </w:rPr>
        <w:t>四</w:t>
      </w:r>
      <w:r>
        <w:rPr>
          <w:rFonts w:hint="eastAsia" w:ascii="仿宋_GB2312" w:eastAsia="仿宋_GB2312"/>
          <w:b/>
          <w:sz w:val="32"/>
          <w:szCs w:val="32"/>
        </w:rPr>
        <w:t>）国有资产占用情况</w:t>
      </w:r>
    </w:p>
    <w:p>
      <w:pPr>
        <w:ind w:firstLine="709"/>
        <w:rPr>
          <w:rFonts w:hint="eastAsia" w:ascii="仿宋_GB2312" w:eastAsia="仿宋_GB2312"/>
          <w:color w:val="000000" w:themeColor="text1"/>
          <w:sz w:val="32"/>
          <w:szCs w:val="32"/>
          <w:highlight w:val="yellow"/>
          <w:lang w:val="en-US" w:eastAsia="zh-CN"/>
          <w14:textFill>
            <w14:solidFill>
              <w14:schemeClr w14:val="tx1"/>
            </w14:solidFill>
          </w14:textFill>
        </w:rPr>
      </w:pPr>
      <w:r>
        <w:rPr>
          <w:rFonts w:hint="eastAsia" w:ascii="仿宋_GB2312" w:eastAsia="仿宋_GB2312"/>
          <w:sz w:val="32"/>
          <w:szCs w:val="32"/>
          <w:lang w:eastAsia="zh-CN"/>
        </w:rPr>
        <w:t>2021</w:t>
      </w:r>
      <w:r>
        <w:rPr>
          <w:rFonts w:hint="eastAsia" w:ascii="仿宋_GB2312" w:eastAsia="仿宋_GB2312"/>
          <w:sz w:val="32"/>
          <w:szCs w:val="32"/>
        </w:rPr>
        <w:t>年期末，</w:t>
      </w:r>
      <w:r>
        <w:rPr>
          <w:rFonts w:hint="eastAsia" w:ascii="仿宋_GB2312" w:eastAsia="仿宋_GB2312"/>
          <w:sz w:val="32"/>
          <w:szCs w:val="32"/>
          <w:lang w:eastAsia="zh-CN"/>
        </w:rPr>
        <w:t>我单位</w:t>
      </w:r>
      <w:r>
        <w:rPr>
          <w:rFonts w:hint="eastAsia" w:ascii="仿宋_GB2312" w:eastAsia="仿宋_GB2312"/>
          <w:sz w:val="32"/>
          <w:szCs w:val="32"/>
        </w:rPr>
        <w:t>共有车辆</w:t>
      </w:r>
      <w:r>
        <w:rPr>
          <w:rFonts w:hint="eastAsia" w:ascii="仿宋_GB2312" w:eastAsia="仿宋_GB2312"/>
          <w:b w:val="0"/>
          <w:bCs w:val="0"/>
          <w:color w:val="auto"/>
          <w:sz w:val="32"/>
          <w:szCs w:val="32"/>
          <w:lang w:val="en-US" w:eastAsia="zh-CN"/>
        </w:rPr>
        <w:t>0</w:t>
      </w:r>
      <w:r>
        <w:rPr>
          <w:rFonts w:hint="eastAsia" w:ascii="仿宋_GB2312" w:eastAsia="仿宋_GB2312"/>
          <w:sz w:val="32"/>
          <w:szCs w:val="32"/>
        </w:rPr>
        <w:t>辆，其中：一般公务用车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eastAsia="zh-CN"/>
        </w:rPr>
        <w:t>、一般执法执勤车辆</w:t>
      </w:r>
      <w:r>
        <w:rPr>
          <w:rFonts w:hint="eastAsia" w:ascii="仿宋_GB2312" w:eastAsia="仿宋_GB2312"/>
          <w:sz w:val="32"/>
          <w:szCs w:val="32"/>
          <w:lang w:val="en-US" w:eastAsia="zh-CN"/>
        </w:rPr>
        <w:t>0辆、特种专业技术用车0辆、其他用车0辆，其他用车主要是离退休干部用车0辆、应急保障车辆0辆</w:t>
      </w:r>
      <w:r>
        <w:rPr>
          <w:rFonts w:hint="eastAsia" w:ascii="仿宋_GB2312" w:eastAsia="仿宋_GB2312"/>
          <w:sz w:val="32"/>
          <w:szCs w:val="32"/>
          <w:lang w:eastAsia="zh-CN"/>
        </w:rPr>
        <w:t>。</w:t>
      </w:r>
      <w:r>
        <w:rPr>
          <w:rFonts w:hint="eastAsia" w:ascii="仿宋_GB2312" w:eastAsia="仿宋_GB2312"/>
          <w:sz w:val="32"/>
          <w:szCs w:val="32"/>
        </w:rPr>
        <w:t>单价50万元以上通用设备</w:t>
      </w:r>
      <w:r>
        <w:rPr>
          <w:rFonts w:hint="eastAsia" w:ascii="仿宋_GB2312" w:eastAsia="仿宋_GB2312"/>
          <w:sz w:val="32"/>
          <w:szCs w:val="32"/>
          <w:lang w:val="en-US" w:eastAsia="zh-CN"/>
        </w:rPr>
        <w:t>0</w:t>
      </w:r>
      <w:r>
        <w:rPr>
          <w:rFonts w:hint="eastAsia" w:ascii="仿宋_GB2312" w:eastAsia="仿宋_GB2312"/>
          <w:sz w:val="32"/>
          <w:szCs w:val="32"/>
          <w:lang w:eastAsia="zh-CN"/>
        </w:rPr>
        <w:t>套</w:t>
      </w:r>
      <w:r>
        <w:rPr>
          <w:rFonts w:hint="eastAsia" w:ascii="仿宋_GB2312" w:eastAsia="仿宋_GB2312"/>
          <w:sz w:val="32"/>
          <w:szCs w:val="32"/>
        </w:rPr>
        <w:t>，单位价值100万元以上专用设备</w:t>
      </w:r>
      <w:r>
        <w:rPr>
          <w:rFonts w:hint="eastAsia" w:ascii="仿宋_GB2312" w:eastAsia="仿宋_GB2312"/>
          <w:sz w:val="32"/>
          <w:szCs w:val="32"/>
          <w:lang w:val="en-US" w:eastAsia="zh-CN"/>
        </w:rPr>
        <w:t>0</w:t>
      </w:r>
      <w:r>
        <w:rPr>
          <w:rFonts w:hint="eastAsia" w:ascii="仿宋_GB2312" w:eastAsia="仿宋_GB2312"/>
          <w:sz w:val="32"/>
          <w:szCs w:val="32"/>
          <w:lang w:eastAsia="zh-CN"/>
        </w:rPr>
        <w:t>套</w:t>
      </w:r>
      <w:r>
        <w:rPr>
          <w:rFonts w:hint="eastAsia" w:ascii="仿宋_GB2312" w:eastAsia="仿宋_GB2312"/>
          <w:sz w:val="32"/>
          <w:szCs w:val="32"/>
        </w:rPr>
        <w:t>。</w:t>
      </w:r>
    </w:p>
    <w:p>
      <w:pPr>
        <w:ind w:firstLine="709"/>
        <w:rPr>
          <w:rFonts w:ascii="仿宋_GB2312" w:eastAsia="仿宋_GB2312"/>
          <w:b/>
          <w:sz w:val="32"/>
          <w:szCs w:val="32"/>
        </w:rPr>
      </w:pPr>
      <w:r>
        <w:rPr>
          <w:rFonts w:hint="eastAsia" w:ascii="仿宋_GB2312" w:eastAsia="仿宋_GB2312"/>
          <w:b/>
          <w:sz w:val="32"/>
          <w:szCs w:val="32"/>
        </w:rPr>
        <w:t>（</w:t>
      </w:r>
      <w:r>
        <w:rPr>
          <w:rFonts w:hint="eastAsia" w:ascii="仿宋_GB2312" w:eastAsia="仿宋_GB2312"/>
          <w:b/>
          <w:sz w:val="32"/>
          <w:szCs w:val="32"/>
          <w:lang w:eastAsia="zh-CN"/>
        </w:rPr>
        <w:t>五</w:t>
      </w:r>
      <w:r>
        <w:rPr>
          <w:rFonts w:hint="eastAsia" w:ascii="仿宋_GB2312" w:eastAsia="仿宋_GB2312"/>
          <w:b/>
          <w:sz w:val="32"/>
          <w:szCs w:val="32"/>
        </w:rPr>
        <w:t>）专项转移支付情况</w:t>
      </w:r>
    </w:p>
    <w:p>
      <w:pPr>
        <w:ind w:firstLine="700" w:firstLineChars="219"/>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我单位暂无负责的专项转移支付项目。</w:t>
      </w:r>
    </w:p>
    <w:p>
      <w:pPr>
        <w:jc w:val="center"/>
        <w:rPr>
          <w:rFonts w:hint="eastAsia" w:ascii="黑体" w:eastAsia="黑体" w:hAnsiTheme="majorEastAsia"/>
          <w:sz w:val="32"/>
          <w:szCs w:val="32"/>
        </w:rPr>
      </w:pPr>
    </w:p>
    <w:p>
      <w:pPr>
        <w:jc w:val="center"/>
        <w:rPr>
          <w:rFonts w:hint="eastAsia" w:ascii="仿宋_GB2312" w:eastAsia="仿宋_GB2312"/>
          <w:sz w:val="32"/>
          <w:szCs w:val="32"/>
        </w:rPr>
      </w:pPr>
      <w:r>
        <w:rPr>
          <w:rFonts w:hint="eastAsia" w:ascii="黑体" w:eastAsia="黑体" w:hAnsiTheme="majorEastAsia"/>
          <w:sz w:val="32"/>
          <w:szCs w:val="32"/>
        </w:rPr>
        <w:t>第三部分 名词解释</w:t>
      </w:r>
    </w:p>
    <w:p>
      <w:pPr>
        <w:keepNext w:val="0"/>
        <w:keepLines w:val="0"/>
        <w:pageBreakBefore w:val="0"/>
        <w:widowControl w:val="0"/>
        <w:kinsoku/>
        <w:wordWrap/>
        <w:overflowPunct/>
        <w:topLinePunct w:val="0"/>
        <w:autoSpaceDE/>
        <w:autoSpaceDN/>
        <w:bidi w:val="0"/>
        <w:adjustRightInd/>
        <w:snapToGrid/>
        <w:ind w:firstLine="709"/>
        <w:textAlignment w:val="auto"/>
        <w:outlineLvl w:val="9"/>
        <w:rPr>
          <w:rFonts w:hint="eastAsia" w:ascii="仿宋_GB2312" w:eastAsia="仿宋_GB2312"/>
          <w:sz w:val="32"/>
          <w:szCs w:val="32"/>
        </w:rPr>
      </w:pPr>
      <w:r>
        <w:rPr>
          <w:rFonts w:hint="eastAsia" w:ascii="仿宋_GB2312" w:eastAsia="仿宋_GB2312"/>
          <w:sz w:val="32"/>
          <w:szCs w:val="32"/>
        </w:rPr>
        <w:t>一、财政拨款收入：是指市级财政当年拨付的资金</w:t>
      </w:r>
      <w:r>
        <w:rPr>
          <w:rFonts w:hint="eastAsia" w:ascii="仿宋_GB2312" w:eastAsia="仿宋_GB2312"/>
          <w:sz w:val="32"/>
          <w:szCs w:val="32"/>
          <w:lang w:val="en-US" w:eastAsia="zh-CN"/>
        </w:rPr>
        <w:t>;包括一般公共预算财政拨款、政府性基金预算拨款、国有资本经营预算拨款</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ind w:firstLine="709"/>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二、财政专户管理资金：是指缴入财政专户、实行专项管理的高中以上学费、住宿费、高校委托培训费、函大、电大、夜大及短期培训费等教育收费。</w:t>
      </w:r>
    </w:p>
    <w:p>
      <w:pPr>
        <w:ind w:firstLine="709"/>
        <w:rPr>
          <w:rFonts w:hint="eastAsia" w:ascii="仿宋_GB2312" w:eastAsia="仿宋_GB2312"/>
          <w:sz w:val="32"/>
          <w:szCs w:val="32"/>
          <w:lang w:eastAsia="zh-CN"/>
        </w:rPr>
      </w:pPr>
      <w:r>
        <w:rPr>
          <w:rFonts w:hint="eastAsia" w:ascii="仿宋_GB2312" w:eastAsia="仿宋_GB2312"/>
          <w:sz w:val="32"/>
          <w:szCs w:val="32"/>
          <w:lang w:eastAsia="zh-CN"/>
        </w:rPr>
        <w:t>三</w:t>
      </w:r>
      <w:r>
        <w:rPr>
          <w:rFonts w:hint="eastAsia" w:ascii="仿宋_GB2312" w:eastAsia="仿宋_GB2312"/>
          <w:sz w:val="32"/>
          <w:szCs w:val="32"/>
        </w:rPr>
        <w:t>、事业收入：是指事业单位开展专业活动及辅助活动所取得的收入</w:t>
      </w:r>
      <w:r>
        <w:rPr>
          <w:rFonts w:hint="eastAsia" w:ascii="仿宋_GB2312" w:eastAsia="仿宋_GB2312"/>
          <w:sz w:val="32"/>
          <w:szCs w:val="32"/>
          <w:lang w:eastAsia="zh-CN"/>
        </w:rPr>
        <w:t>，不包括教育收费。</w:t>
      </w:r>
    </w:p>
    <w:p>
      <w:pPr>
        <w:ind w:firstLine="709"/>
        <w:rPr>
          <w:rFonts w:hint="eastAsia" w:ascii="仿宋_GB2312" w:eastAsia="仿宋_GB2312"/>
          <w:sz w:val="32"/>
          <w:szCs w:val="32"/>
          <w:lang w:eastAsia="zh-CN"/>
        </w:rPr>
      </w:pPr>
      <w:r>
        <w:rPr>
          <w:rFonts w:hint="eastAsia" w:ascii="仿宋_GB2312" w:eastAsia="仿宋_GB2312"/>
          <w:sz w:val="32"/>
          <w:szCs w:val="32"/>
          <w:lang w:eastAsia="zh-CN"/>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lang w:eastAsia="zh-CN"/>
        </w:rPr>
        <w:t>五</w:t>
      </w:r>
      <w:r>
        <w:rPr>
          <w:rFonts w:hint="eastAsia" w:ascii="仿宋_GB2312" w:eastAsia="仿宋_GB2312"/>
          <w:sz w:val="32"/>
          <w:szCs w:val="32"/>
        </w:rPr>
        <w:t>、其他收入：是指</w:t>
      </w:r>
      <w:r>
        <w:rPr>
          <w:rFonts w:hint="eastAsia" w:ascii="仿宋_GB2312" w:eastAsia="仿宋_GB2312"/>
          <w:sz w:val="32"/>
          <w:szCs w:val="32"/>
          <w:lang w:eastAsia="zh-CN"/>
        </w:rPr>
        <w:t>单位</w:t>
      </w:r>
      <w:r>
        <w:rPr>
          <w:rFonts w:hint="eastAsia" w:ascii="仿宋_GB2312" w:eastAsia="仿宋_GB2312"/>
          <w:sz w:val="32"/>
          <w:szCs w:val="32"/>
        </w:rPr>
        <w:t>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lang w:eastAsia="zh-CN"/>
        </w:rPr>
        <w:t>六</w:t>
      </w:r>
      <w:r>
        <w:rPr>
          <w:rFonts w:hint="eastAsia" w:ascii="仿宋_GB2312" w:eastAsia="仿宋_GB2312"/>
          <w:sz w:val="32"/>
          <w:szCs w:val="32"/>
        </w:rPr>
        <w:t>、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lang w:eastAsia="zh-CN"/>
        </w:rPr>
        <w:t>七</w:t>
      </w:r>
      <w:r>
        <w:rPr>
          <w:rFonts w:hint="eastAsia" w:ascii="仿宋_GB2312" w:eastAsia="仿宋_GB2312"/>
          <w:sz w:val="32"/>
          <w:szCs w:val="32"/>
        </w:rPr>
        <w:t>、基本支出：是指为保障机构正常运转、完成日常工作任务所必需的开支，其内容包括人员经费和日常公用经费两部分。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lang w:eastAsia="zh-CN"/>
        </w:rPr>
        <w:t>八</w:t>
      </w:r>
      <w:r>
        <w:rPr>
          <w:rFonts w:hint="eastAsia" w:ascii="仿宋_GB2312" w:eastAsia="仿宋_GB2312"/>
          <w:sz w:val="32"/>
          <w:szCs w:val="32"/>
        </w:rPr>
        <w:t>、项目支出：是指在基本支出之外，为完成特定的行政工作任务或事业发展目标所发生的支出。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lang w:eastAsia="zh-CN"/>
        </w:rPr>
        <w:t>九</w:t>
      </w:r>
      <w:r>
        <w:rPr>
          <w:rFonts w:hint="eastAsia" w:ascii="仿宋_GB2312" w:eastAsia="仿宋_GB2312"/>
          <w:sz w:val="32"/>
          <w:szCs w:val="32"/>
        </w:rPr>
        <w:t>、“三公”经费：是指纳入本级财政预算管理，</w:t>
      </w:r>
      <w:r>
        <w:rPr>
          <w:rFonts w:hint="eastAsia" w:ascii="仿宋_GB2312" w:eastAsia="仿宋_GB2312"/>
          <w:sz w:val="32"/>
          <w:szCs w:val="32"/>
          <w:lang w:eastAsia="zh-CN"/>
        </w:rPr>
        <w:t>单位</w:t>
      </w:r>
      <w:r>
        <w:rPr>
          <w:rFonts w:hint="eastAsia" w:ascii="仿宋_GB2312" w:eastAsia="仿宋_GB2312"/>
          <w:sz w:val="32"/>
          <w:szCs w:val="32"/>
        </w:rPr>
        <w:t>使用财政拨款安排的因公出国（境）费、公务用车购置及运行费和公务接待费。其中，因公出国（境）费反映单位公务出国（境）的住宿费、</w:t>
      </w:r>
      <w:r>
        <w:rPr>
          <w:rFonts w:hint="eastAsia" w:ascii="Times New Roman" w:hAnsi="Times New Roman" w:eastAsia="仿宋_GB2312" w:cs="仿宋_GB2312"/>
          <w:kern w:val="2"/>
          <w:sz w:val="32"/>
          <w:szCs w:val="32"/>
          <w:lang w:val="en-US" w:eastAsia="zh-CN" w:bidi="ar"/>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hint="eastAsia" w:ascii="仿宋_GB2312" w:eastAsia="仿宋_GB2312"/>
          <w:sz w:val="32"/>
          <w:szCs w:val="32"/>
        </w:rPr>
      </w:pPr>
      <w:r>
        <w:rPr>
          <w:rFonts w:hint="eastAsia" w:ascii="仿宋_GB2312" w:eastAsia="仿宋_GB2312"/>
          <w:sz w:val="32"/>
          <w:szCs w:val="32"/>
          <w:lang w:eastAsia="zh-CN"/>
        </w:rPr>
        <w:t>十</w:t>
      </w:r>
      <w:r>
        <w:rPr>
          <w:rFonts w:hint="eastAsia" w:ascii="仿宋_GB2312" w:eastAsia="仿宋_GB2312"/>
          <w:sz w:val="32"/>
          <w:szCs w:val="32"/>
        </w:rPr>
        <w:t>、</w:t>
      </w:r>
      <w:r>
        <w:rPr>
          <w:rFonts w:hint="eastAsia" w:ascii="仿宋_GB2312" w:eastAsia="仿宋_GB2312"/>
          <w:b w:val="0"/>
          <w:bCs/>
          <w:sz w:val="32"/>
          <w:szCs w:val="32"/>
          <w:lang w:eastAsia="zh-CN"/>
        </w:rPr>
        <w:t>行政（事业）单位机构运转经费情况</w:t>
      </w:r>
      <w:r>
        <w:rPr>
          <w:rFonts w:hint="eastAsia" w:ascii="仿宋_GB2312" w:eastAsia="仿宋_GB2312"/>
          <w:b w:val="0"/>
          <w:bCs/>
          <w:sz w:val="32"/>
          <w:szCs w:val="32"/>
        </w:rPr>
        <w:t>：</w:t>
      </w:r>
      <w:r>
        <w:rPr>
          <w:rFonts w:hint="eastAsia" w:ascii="仿宋_GB2312" w:eastAsia="仿宋_GB2312"/>
          <w:sz w:val="32"/>
          <w:szCs w:val="32"/>
        </w:rPr>
        <w:t>是指为保障单位（</w:t>
      </w:r>
      <w:r>
        <w:rPr>
          <w:rFonts w:hint="eastAsia" w:ascii="仿宋_GB2312" w:eastAsia="仿宋_GB2312"/>
          <w:sz w:val="32"/>
          <w:szCs w:val="32"/>
          <w:lang w:eastAsia="zh-CN"/>
        </w:rPr>
        <w:t>包括行政单位和事业单位</w:t>
      </w:r>
      <w:r>
        <w:rPr>
          <w:rFonts w:hint="eastAsia" w:ascii="仿宋_GB2312" w:eastAsia="仿宋_GB2312"/>
          <w:sz w:val="32"/>
          <w:szCs w:val="32"/>
        </w:rPr>
        <w:t>）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hint="eastAsia" w:ascii="仿宋_GB2312" w:eastAsia="仿宋_GB2312"/>
          <w:sz w:val="32"/>
          <w:szCs w:val="32"/>
        </w:rPr>
      </w:pPr>
    </w:p>
    <w:p>
      <w:pPr>
        <w:shd w:val="clear"/>
        <w:ind w:firstLine="426"/>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附件：2021年度单位预算表</w:t>
      </w:r>
    </w:p>
    <w:p>
      <w:pPr>
        <w:shd w:val="clear"/>
        <w:snapToGrid w:val="0"/>
        <w:ind w:firstLine="426"/>
        <w:rPr>
          <w:rFonts w:ascii="仿宋_GB2312" w:eastAsia="仿宋_GB2312"/>
          <w:color w:val="auto"/>
          <w:sz w:val="32"/>
          <w:szCs w:val="32"/>
          <w:highlight w:val="none"/>
        </w:rPr>
      </w:pPr>
      <w:r>
        <w:rPr>
          <w:rFonts w:hint="eastAsia" w:ascii="仿宋_GB2312" w:eastAsia="仿宋_GB2312"/>
          <w:color w:val="auto"/>
          <w:sz w:val="32"/>
          <w:szCs w:val="32"/>
          <w:highlight w:val="none"/>
        </w:rPr>
        <w:t>一、单位收支总体情况表</w:t>
      </w:r>
    </w:p>
    <w:p>
      <w:pPr>
        <w:shd w:val="clear"/>
        <w:snapToGrid w:val="0"/>
        <w:ind w:firstLine="426"/>
        <w:rPr>
          <w:rFonts w:ascii="仿宋_GB2312" w:eastAsia="仿宋_GB2312"/>
          <w:color w:val="auto"/>
          <w:sz w:val="32"/>
          <w:szCs w:val="32"/>
          <w:highlight w:val="none"/>
        </w:rPr>
      </w:pPr>
      <w:r>
        <w:rPr>
          <w:rFonts w:hint="eastAsia" w:ascii="仿宋_GB2312" w:eastAsia="仿宋_GB2312"/>
          <w:color w:val="auto"/>
          <w:sz w:val="32"/>
          <w:szCs w:val="32"/>
          <w:highlight w:val="none"/>
        </w:rPr>
        <w:t>二、单位收入总体情况表</w:t>
      </w:r>
    </w:p>
    <w:p>
      <w:pPr>
        <w:shd w:val="clear"/>
        <w:snapToGrid w:val="0"/>
        <w:ind w:firstLine="426"/>
        <w:rPr>
          <w:rFonts w:ascii="仿宋_GB2312" w:eastAsia="仿宋_GB2312"/>
          <w:color w:val="auto"/>
          <w:sz w:val="32"/>
          <w:szCs w:val="32"/>
          <w:highlight w:val="none"/>
        </w:rPr>
      </w:pPr>
      <w:r>
        <w:rPr>
          <w:rFonts w:hint="eastAsia" w:ascii="仿宋_GB2312" w:eastAsia="仿宋_GB2312"/>
          <w:color w:val="auto"/>
          <w:sz w:val="32"/>
          <w:szCs w:val="32"/>
          <w:highlight w:val="none"/>
        </w:rPr>
        <w:t>三、单位支出总体情况表</w:t>
      </w:r>
    </w:p>
    <w:p>
      <w:pPr>
        <w:shd w:val="clear"/>
        <w:snapToGrid w:val="0"/>
        <w:ind w:firstLine="426"/>
        <w:rPr>
          <w:rFonts w:ascii="仿宋_GB2312" w:eastAsia="仿宋_GB2312"/>
          <w:color w:val="auto"/>
          <w:sz w:val="32"/>
          <w:szCs w:val="32"/>
          <w:highlight w:val="none"/>
        </w:rPr>
      </w:pPr>
      <w:r>
        <w:rPr>
          <w:rFonts w:hint="eastAsia" w:ascii="仿宋_GB2312" w:eastAsia="仿宋_GB2312"/>
          <w:color w:val="auto"/>
          <w:sz w:val="32"/>
          <w:szCs w:val="32"/>
          <w:highlight w:val="none"/>
        </w:rPr>
        <w:t>四、财政拨款收支总体情况表</w:t>
      </w:r>
    </w:p>
    <w:p>
      <w:pPr>
        <w:shd w:val="clear"/>
        <w:snapToGrid w:val="0"/>
        <w:ind w:firstLine="426"/>
        <w:rPr>
          <w:rFonts w:ascii="仿宋_GB2312" w:eastAsia="仿宋_GB2312"/>
          <w:color w:val="auto"/>
          <w:sz w:val="32"/>
          <w:szCs w:val="32"/>
          <w:highlight w:val="none"/>
        </w:rPr>
      </w:pPr>
      <w:r>
        <w:rPr>
          <w:rFonts w:hint="eastAsia" w:ascii="仿宋_GB2312" w:eastAsia="仿宋_GB2312"/>
          <w:color w:val="auto"/>
          <w:sz w:val="32"/>
          <w:szCs w:val="32"/>
          <w:highlight w:val="none"/>
        </w:rPr>
        <w:t>五、一般公共预算支出情况表</w:t>
      </w:r>
    </w:p>
    <w:p>
      <w:pPr>
        <w:shd w:val="clear"/>
        <w:snapToGrid w:val="0"/>
        <w:ind w:firstLine="426"/>
        <w:rPr>
          <w:rFonts w:ascii="仿宋_GB2312" w:eastAsia="仿宋_GB2312"/>
          <w:color w:val="auto"/>
          <w:sz w:val="32"/>
          <w:szCs w:val="32"/>
          <w:highlight w:val="none"/>
        </w:rPr>
      </w:pPr>
      <w:r>
        <w:rPr>
          <w:rFonts w:hint="eastAsia" w:ascii="仿宋_GB2312" w:eastAsia="仿宋_GB2312"/>
          <w:color w:val="auto"/>
          <w:sz w:val="32"/>
          <w:szCs w:val="32"/>
          <w:highlight w:val="none"/>
        </w:rPr>
        <w:t>六、一般公共预算基本支出情况表</w:t>
      </w:r>
    </w:p>
    <w:p>
      <w:pPr>
        <w:shd w:val="clear"/>
        <w:snapToGrid w:val="0"/>
        <w:ind w:firstLine="426"/>
        <w:rPr>
          <w:rFonts w:ascii="仿宋_GB2312" w:eastAsia="仿宋_GB2312"/>
          <w:color w:val="auto"/>
          <w:sz w:val="32"/>
          <w:szCs w:val="32"/>
          <w:highlight w:val="none"/>
        </w:rPr>
      </w:pPr>
      <w:r>
        <w:rPr>
          <w:rFonts w:hint="eastAsia" w:ascii="仿宋_GB2312" w:eastAsia="仿宋_GB2312"/>
          <w:color w:val="auto"/>
          <w:sz w:val="32"/>
          <w:szCs w:val="32"/>
          <w:highlight w:val="none"/>
        </w:rPr>
        <w:t>七、一般公共预算“三公”经费支出情况表</w:t>
      </w:r>
    </w:p>
    <w:p>
      <w:pPr>
        <w:shd w:val="clear"/>
        <w:snapToGrid w:val="0"/>
        <w:ind w:firstLine="426"/>
        <w:rPr>
          <w:rFonts w:ascii="仿宋_GB2312" w:eastAsia="仿宋_GB2312" w:hAnsiTheme="majorEastAsia"/>
          <w:color w:val="auto"/>
          <w:sz w:val="32"/>
          <w:szCs w:val="32"/>
          <w:highlight w:val="none"/>
        </w:rPr>
      </w:pPr>
      <w:r>
        <w:rPr>
          <w:rFonts w:hint="eastAsia" w:ascii="仿宋_GB2312" w:eastAsia="仿宋_GB2312"/>
          <w:color w:val="auto"/>
          <w:sz w:val="32"/>
          <w:szCs w:val="32"/>
          <w:highlight w:val="none"/>
        </w:rPr>
        <w:t>八、政府性基金预算支出情况表</w:t>
      </w:r>
    </w:p>
    <w:p>
      <w:pPr>
        <w:shd w:val="clear"/>
        <w:snapToGrid w:val="0"/>
        <w:spacing w:line="360" w:lineRule="auto"/>
        <w:ind w:firstLine="425" w:firstLineChars="133"/>
        <w:rPr>
          <w:rFonts w:hint="eastAsia" w:ascii="仿宋_GB2312" w:eastAsia="仿宋_GB2312" w:hAnsiTheme="majorEastAsia"/>
          <w:color w:val="auto"/>
          <w:sz w:val="32"/>
          <w:szCs w:val="32"/>
          <w:highlight w:val="none"/>
        </w:rPr>
      </w:pPr>
      <w:r>
        <w:rPr>
          <w:rFonts w:hint="eastAsia" w:ascii="仿宋_GB2312" w:eastAsia="仿宋_GB2312" w:hAnsiTheme="majorEastAsia"/>
          <w:color w:val="auto"/>
          <w:sz w:val="32"/>
          <w:szCs w:val="32"/>
          <w:highlight w:val="none"/>
        </w:rPr>
        <w:t>九、支出经济分类汇总表</w:t>
      </w:r>
    </w:p>
    <w:p>
      <w:pPr>
        <w:shd w:val="clear"/>
        <w:snapToGrid w:val="0"/>
        <w:spacing w:line="360" w:lineRule="auto"/>
        <w:ind w:firstLine="425" w:firstLineChars="133"/>
        <w:rPr>
          <w:rFonts w:hint="default" w:ascii="仿宋_GB2312" w:eastAsia="仿宋_GB2312" w:hAnsiTheme="majorEastAsia"/>
          <w:color w:val="auto"/>
          <w:sz w:val="32"/>
          <w:szCs w:val="32"/>
          <w:highlight w:val="none"/>
        </w:rPr>
      </w:pPr>
      <w:r>
        <w:rPr>
          <w:rFonts w:hint="default" w:ascii="仿宋_GB2312" w:eastAsia="仿宋_GB2312" w:hAnsiTheme="majorEastAsia"/>
          <w:color w:val="auto"/>
          <w:sz w:val="32"/>
          <w:szCs w:val="32"/>
          <w:highlight w:val="none"/>
        </w:rPr>
        <w:object>
          <v:shape id="_x0000_i1026" o:spt="75" type="#_x0000_t75" style="height:120pt;width:120pt;" o:ole="t" filled="f" o:preferrelative="t" stroked="f" coordsize="21600,21600">
            <v:fill on="f" focussize="0,0"/>
            <v:stroke on="f"/>
            <v:imagedata r:id="rId6" o:title="oleimage"/>
            <o:lock v:ext="edit" aspectratio="t"/>
            <w10:wrap type="none"/>
            <w10:anchorlock/>
          </v:shape>
          <o:OLEObject Type="Embed" ProgID="Excel.Sheet.12" ShapeID="_x0000_i1026" DrawAspect="Icon" ObjectID="_1468075725" r:id="rId5">
            <o:LockedField>false</o:LockedField>
          </o:OLEObject>
        </w:object>
      </w: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方正小标宋简体">
    <w:altName w:val="宋体"/>
    <w:panose1 w:val="02010601030101010101"/>
    <w:charset w:val="86"/>
    <w:family w:val="script"/>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FE53AC"/>
    <w:multiLevelType w:val="singleLevel"/>
    <w:tmpl w:val="AEFE53AC"/>
    <w:lvl w:ilvl="0" w:tentative="0">
      <w:start w:val="1"/>
      <w:numFmt w:val="chineseCounting"/>
      <w:suff w:val="nothing"/>
      <w:lvlText w:val="%1、"/>
      <w:lvlJc w:val="left"/>
      <w:rPr>
        <w:rFonts w:hint="eastAsia"/>
      </w:rPr>
    </w:lvl>
  </w:abstractNum>
  <w:abstractNum w:abstractNumId="1">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EFC3B11"/>
    <w:multiLevelType w:val="singleLevel"/>
    <w:tmpl w:val="6EFC3B11"/>
    <w:lvl w:ilvl="0" w:tentative="0">
      <w:start w:val="1"/>
      <w:numFmt w:val="chineseCounting"/>
      <w:suff w:val="space"/>
      <w:lvlText w:val="第%1部分"/>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6E0667"/>
    <w:rsid w:val="00000164"/>
    <w:rsid w:val="00031516"/>
    <w:rsid w:val="000A21F8"/>
    <w:rsid w:val="00163512"/>
    <w:rsid w:val="00197CC4"/>
    <w:rsid w:val="001B72A5"/>
    <w:rsid w:val="002F2F0E"/>
    <w:rsid w:val="00311D42"/>
    <w:rsid w:val="00373D7B"/>
    <w:rsid w:val="003A0929"/>
    <w:rsid w:val="003A3239"/>
    <w:rsid w:val="003F497C"/>
    <w:rsid w:val="00470C6C"/>
    <w:rsid w:val="004B5D7D"/>
    <w:rsid w:val="00514787"/>
    <w:rsid w:val="00545A43"/>
    <w:rsid w:val="00564FBA"/>
    <w:rsid w:val="00671A9B"/>
    <w:rsid w:val="006857C5"/>
    <w:rsid w:val="0068696D"/>
    <w:rsid w:val="006E0667"/>
    <w:rsid w:val="00715345"/>
    <w:rsid w:val="007A79BD"/>
    <w:rsid w:val="008031D8"/>
    <w:rsid w:val="008747E3"/>
    <w:rsid w:val="00921CA8"/>
    <w:rsid w:val="00972071"/>
    <w:rsid w:val="00984F09"/>
    <w:rsid w:val="009D0D41"/>
    <w:rsid w:val="00AC7B36"/>
    <w:rsid w:val="00AD7AE6"/>
    <w:rsid w:val="00BC6702"/>
    <w:rsid w:val="00D72B10"/>
    <w:rsid w:val="00E13A03"/>
    <w:rsid w:val="00ED2B32"/>
    <w:rsid w:val="04C24CD3"/>
    <w:rsid w:val="066D0C7E"/>
    <w:rsid w:val="06BE1DED"/>
    <w:rsid w:val="07EC657B"/>
    <w:rsid w:val="0A3D3BC4"/>
    <w:rsid w:val="0C956DB9"/>
    <w:rsid w:val="0CCE587B"/>
    <w:rsid w:val="0CF159A0"/>
    <w:rsid w:val="0D0A4958"/>
    <w:rsid w:val="0E8B0118"/>
    <w:rsid w:val="0EA30273"/>
    <w:rsid w:val="10BB1A3D"/>
    <w:rsid w:val="10D93902"/>
    <w:rsid w:val="11F148A3"/>
    <w:rsid w:val="12616F90"/>
    <w:rsid w:val="12686164"/>
    <w:rsid w:val="136F6984"/>
    <w:rsid w:val="15B223F0"/>
    <w:rsid w:val="17024C77"/>
    <w:rsid w:val="1A221FAD"/>
    <w:rsid w:val="1AA42DEE"/>
    <w:rsid w:val="1B0258D1"/>
    <w:rsid w:val="1BD658FB"/>
    <w:rsid w:val="1C4010DB"/>
    <w:rsid w:val="1E1C1FAB"/>
    <w:rsid w:val="1F8F3140"/>
    <w:rsid w:val="20BB2547"/>
    <w:rsid w:val="20F53F6B"/>
    <w:rsid w:val="21172D08"/>
    <w:rsid w:val="21BC5E58"/>
    <w:rsid w:val="25097E0B"/>
    <w:rsid w:val="28FF2B5E"/>
    <w:rsid w:val="2D780E48"/>
    <w:rsid w:val="3168305B"/>
    <w:rsid w:val="32CF3476"/>
    <w:rsid w:val="361D22D0"/>
    <w:rsid w:val="37740D13"/>
    <w:rsid w:val="39CE1876"/>
    <w:rsid w:val="3AEB3A7E"/>
    <w:rsid w:val="3B4D6134"/>
    <w:rsid w:val="3BBC1D2C"/>
    <w:rsid w:val="3DB812AD"/>
    <w:rsid w:val="3EFB81A0"/>
    <w:rsid w:val="4212023A"/>
    <w:rsid w:val="423D3584"/>
    <w:rsid w:val="43C3476A"/>
    <w:rsid w:val="45AE758E"/>
    <w:rsid w:val="471314C5"/>
    <w:rsid w:val="48EC3681"/>
    <w:rsid w:val="4A183A49"/>
    <w:rsid w:val="4B17485A"/>
    <w:rsid w:val="4B5274E2"/>
    <w:rsid w:val="4B540996"/>
    <w:rsid w:val="4B901AAA"/>
    <w:rsid w:val="4BF941A0"/>
    <w:rsid w:val="4C661C8F"/>
    <w:rsid w:val="4CB25A45"/>
    <w:rsid w:val="4DC340C1"/>
    <w:rsid w:val="4EB23847"/>
    <w:rsid w:val="4F4E22B8"/>
    <w:rsid w:val="50613297"/>
    <w:rsid w:val="55CA7913"/>
    <w:rsid w:val="576B0713"/>
    <w:rsid w:val="58802D5A"/>
    <w:rsid w:val="59CD76D7"/>
    <w:rsid w:val="5A7054A3"/>
    <w:rsid w:val="5A9E72FD"/>
    <w:rsid w:val="5AB45193"/>
    <w:rsid w:val="5CA8687F"/>
    <w:rsid w:val="5D1860D3"/>
    <w:rsid w:val="5E293A86"/>
    <w:rsid w:val="5FFF5B0F"/>
    <w:rsid w:val="60AF768B"/>
    <w:rsid w:val="60D15B65"/>
    <w:rsid w:val="60D3160D"/>
    <w:rsid w:val="67471495"/>
    <w:rsid w:val="68CA4C94"/>
    <w:rsid w:val="6AA309C2"/>
    <w:rsid w:val="6D8B2A2B"/>
    <w:rsid w:val="6DB039D2"/>
    <w:rsid w:val="6DD00BE6"/>
    <w:rsid w:val="6F7DFB11"/>
    <w:rsid w:val="6F920B9B"/>
    <w:rsid w:val="6F9B7A32"/>
    <w:rsid w:val="72356867"/>
    <w:rsid w:val="72CE3402"/>
    <w:rsid w:val="74D10613"/>
    <w:rsid w:val="7701693E"/>
    <w:rsid w:val="782258D8"/>
    <w:rsid w:val="78BD42BC"/>
    <w:rsid w:val="79D11516"/>
    <w:rsid w:val="7A0415DC"/>
    <w:rsid w:val="7A9231A3"/>
    <w:rsid w:val="7B530E71"/>
    <w:rsid w:val="7CA378FF"/>
    <w:rsid w:val="7CAB2C00"/>
    <w:rsid w:val="7D5C5581"/>
    <w:rsid w:val="7FBD719E"/>
    <w:rsid w:val="DFDF501D"/>
    <w:rsid w:val="E78D83A0"/>
    <w:rsid w:val="F07B3EF5"/>
    <w:rsid w:val="F7CAE932"/>
    <w:rsid w:val="FCED14CC"/>
    <w:rsid w:val="FDFFAD1A"/>
    <w:rsid w:val="FFCC0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343</Words>
  <Characters>1961</Characters>
  <Lines>16</Lines>
  <Paragraphs>4</Paragraphs>
  <TotalTime>8</TotalTime>
  <ScaleCrop>false</ScaleCrop>
  <LinksUpToDate>false</LinksUpToDate>
  <CharactersWithSpaces>2300</CharactersWithSpaces>
  <Application>WPS Office_4.5.0.7415_F1E327BC-269C-435d-A152-05C5408002CA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2019-09-17T11:24:00Z</dcterms:created>
  <dc:creator>null,null,总收发</dc:creator>
  <cp:lastModifiedBy>小胖钰</cp:lastModifiedBy>
  <cp:lastPrinted>2022-07-13T08:57:00Z</cp:lastPrinted>
  <dcterms:modified xsi:type="dcterms:W3CDTF">2022-09-01T17:51:36Z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B1958C487EFB44AFB6F785DD882E9390</vt:lpwstr>
  </property>
</Properties>
</file>