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第三高级中学校</w:t>
      </w: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val="en-US" w:eastAsia="zh-CN"/>
        </w:rPr>
        <w:t>第三高级中学校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val="en-US" w:eastAsia="zh-CN"/>
        </w:rPr>
        <w:t>第三高级中学</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第三高级中学校</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邓州市</w:t>
      </w:r>
      <w:r>
        <w:rPr>
          <w:rFonts w:hint="eastAsia" w:ascii="仿宋_GB2312" w:eastAsia="仿宋_GB2312"/>
          <w:color w:val="auto"/>
          <w:sz w:val="32"/>
          <w:szCs w:val="32"/>
          <w:highlight w:val="none"/>
          <w:lang w:eastAsia="zh-CN"/>
        </w:rPr>
        <w:t>第三高级中学校</w:t>
      </w:r>
      <w:r>
        <w:rPr>
          <w:rFonts w:hint="eastAsia" w:ascii="仿宋_GB2312" w:eastAsia="仿宋_GB2312"/>
          <w:color w:val="auto"/>
          <w:sz w:val="32"/>
          <w:szCs w:val="32"/>
          <w:highlight w:val="none"/>
        </w:rPr>
        <w:t>属于全供财政补助事业单位;主管</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是邓州市教育体育局,法人代表</w:t>
      </w:r>
      <w:r>
        <w:rPr>
          <w:rFonts w:hint="eastAsia" w:ascii="仿宋_GB2312" w:eastAsia="仿宋_GB2312"/>
          <w:color w:val="auto"/>
          <w:sz w:val="32"/>
          <w:szCs w:val="32"/>
          <w:highlight w:val="none"/>
          <w:lang w:val="en-US" w:eastAsia="zh-CN"/>
        </w:rPr>
        <w:t>杨宏龙</w:t>
      </w:r>
      <w:r>
        <w:rPr>
          <w:rFonts w:hint="eastAsia" w:ascii="仿宋_GB2312" w:eastAsia="仿宋_GB2312"/>
          <w:color w:val="auto"/>
          <w:sz w:val="32"/>
          <w:szCs w:val="32"/>
          <w:highlight w:val="none"/>
        </w:rPr>
        <w:t>。其主要职责是贯彻落实党的教育方针，</w:t>
      </w:r>
      <w:r>
        <w:rPr>
          <w:rFonts w:ascii="仿宋_GB2312" w:eastAsia="仿宋_GB2312"/>
          <w:color w:val="auto"/>
          <w:sz w:val="32"/>
          <w:szCs w:val="32"/>
          <w:highlight w:val="none"/>
        </w:rPr>
        <w:t>实施高中义务教育，促进基础教育发展，高中学历教育</w:t>
      </w:r>
      <w:r>
        <w:rPr>
          <w:rFonts w:hint="eastAsia" w:ascii="仿宋_GB2312" w:eastAsia="仿宋_GB2312"/>
          <w:color w:val="auto"/>
          <w:sz w:val="32"/>
          <w:szCs w:val="32"/>
          <w:highlight w:val="none"/>
        </w:rPr>
        <w:t>。</w:t>
      </w:r>
    </w:p>
    <w:p>
      <w:pPr>
        <w:ind w:firstLine="320" w:firstLineChars="100"/>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highlight w:val="none"/>
        </w:rPr>
      </w:pPr>
      <w:r>
        <w:rPr>
          <w:rFonts w:hint="eastAsia" w:ascii="仿宋_GB2312" w:eastAsia="仿宋_GB2312"/>
          <w:color w:val="auto"/>
          <w:sz w:val="32"/>
          <w:szCs w:val="32"/>
          <w:highlight w:val="none"/>
        </w:rPr>
        <w:t>邓州市第三高级中学校内设机构5个，包括：办公室、教务处、政教处、安保处、后勤处。</w:t>
      </w: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第三高级中学校</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hint="eastAsia" w:ascii="仿宋_GB2312" w:eastAsia="仿宋_GB2312"/>
          <w:color w:val="auto"/>
          <w:sz w:val="32"/>
          <w:szCs w:val="32"/>
          <w:highlight w:val="none"/>
        </w:rPr>
      </w:pPr>
      <w:r>
        <w:rPr>
          <w:rFonts w:hint="eastAsia" w:ascii="仿宋_GB2312" w:eastAsia="仿宋_GB2312"/>
          <w:sz w:val="32"/>
          <w:szCs w:val="32"/>
        </w:rPr>
        <w:t>2021年收入总计</w:t>
      </w:r>
      <w:r>
        <w:rPr>
          <w:rFonts w:hint="eastAsia" w:ascii="仿宋_GB2312" w:eastAsia="仿宋_GB2312"/>
          <w:sz w:val="32"/>
          <w:szCs w:val="32"/>
          <w:lang w:val="en-US" w:eastAsia="zh-CN"/>
        </w:rPr>
        <w:t>1569.91</w:t>
      </w:r>
      <w:r>
        <w:rPr>
          <w:rFonts w:hint="eastAsia" w:ascii="仿宋_GB2312" w:eastAsia="仿宋_GB2312"/>
          <w:sz w:val="32"/>
          <w:szCs w:val="32"/>
        </w:rPr>
        <w:t>万元，支出总</w:t>
      </w:r>
      <w:r>
        <w:rPr>
          <w:rFonts w:hint="eastAsia" w:ascii="仿宋_GB2312" w:eastAsia="仿宋_GB2312"/>
          <w:sz w:val="32"/>
          <w:szCs w:val="32"/>
          <w:lang w:val="en-US" w:eastAsia="zh-CN"/>
        </w:rPr>
        <w:t>1569.91</w:t>
      </w:r>
      <w:r>
        <w:rPr>
          <w:rFonts w:hint="eastAsia" w:ascii="仿宋_GB2312" w:eastAsia="仿宋_GB2312"/>
          <w:sz w:val="32"/>
          <w:szCs w:val="32"/>
        </w:rPr>
        <w:t>万元，与2020年相比</w:t>
      </w:r>
      <w:r>
        <w:rPr>
          <w:rFonts w:hint="eastAsia" w:ascii="仿宋_GB2312" w:eastAsia="仿宋_GB2312"/>
          <w:sz w:val="32"/>
          <w:szCs w:val="32"/>
          <w:highlight w:val="none"/>
        </w:rPr>
        <w:t>，收入、支出各增长</w:t>
      </w:r>
      <w:r>
        <w:rPr>
          <w:rFonts w:hint="eastAsia" w:ascii="仿宋_GB2312" w:eastAsia="仿宋_GB2312"/>
          <w:color w:val="000000" w:themeColor="text1"/>
          <w:sz w:val="32"/>
          <w:szCs w:val="32"/>
          <w:highlight w:val="none"/>
          <w:lang w:val="en-US" w:eastAsia="zh-CN"/>
          <w14:textFill>
            <w14:solidFill>
              <w14:schemeClr w14:val="tx1"/>
            </w14:solidFill>
          </w14:textFill>
        </w:rPr>
        <w:t>310.7</w:t>
      </w:r>
      <w:r>
        <w:rPr>
          <w:rFonts w:hint="eastAsia" w:ascii="仿宋_GB2312" w:eastAsia="仿宋_GB2312"/>
          <w:sz w:val="32"/>
          <w:szCs w:val="32"/>
        </w:rPr>
        <w:t xml:space="preserve">万元。主要原因是： </w:t>
      </w:r>
      <w:r>
        <w:rPr>
          <w:rFonts w:hint="eastAsia" w:ascii="仿宋_GB2312" w:eastAsia="仿宋_GB2312"/>
          <w:color w:val="auto"/>
          <w:sz w:val="32"/>
          <w:szCs w:val="32"/>
          <w:highlight w:val="none"/>
        </w:rPr>
        <w:t>主要原因是：财政拨款</w:t>
      </w:r>
      <w:r>
        <w:rPr>
          <w:rFonts w:hint="eastAsia" w:ascii="仿宋_GB2312" w:eastAsia="仿宋_GB2312"/>
          <w:color w:val="auto"/>
          <w:sz w:val="32"/>
          <w:szCs w:val="32"/>
          <w:highlight w:val="none"/>
          <w:lang w:val="en-US" w:eastAsia="zh-CN"/>
        </w:rPr>
        <w:t>增长323.21万元，国有资产(资源)有偿使用收入降低34.92万元，提前下达转移支付收入增加22.41万元。</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1569.91</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1569.91</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default" w:ascii="仿宋_GB2312" w:eastAsia="仿宋_GB2312"/>
          <w:sz w:val="32"/>
          <w:szCs w:val="32"/>
        </w:rPr>
        <w:t>0</w:t>
      </w:r>
      <w:r>
        <w:rPr>
          <w:rFonts w:hint="eastAsia" w:ascii="仿宋_GB2312" w:eastAsia="仿宋_GB2312"/>
          <w:sz w:val="32"/>
          <w:szCs w:val="32"/>
        </w:rPr>
        <w:t>万元，财政专户管理资金收入</w:t>
      </w:r>
      <w:r>
        <w:rPr>
          <w:rFonts w:hint="default" w:ascii="仿宋_GB2312" w:eastAsia="仿宋_GB2312"/>
          <w:sz w:val="32"/>
          <w:szCs w:val="32"/>
        </w:rPr>
        <w:t>0</w:t>
      </w:r>
      <w:r>
        <w:rPr>
          <w:rFonts w:hint="eastAsia" w:ascii="仿宋_GB2312" w:eastAsia="仿宋_GB2312"/>
          <w:sz w:val="32"/>
          <w:szCs w:val="32"/>
        </w:rPr>
        <w:t>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1569.91</w:t>
      </w:r>
      <w:r>
        <w:rPr>
          <w:rFonts w:hint="eastAsia" w:ascii="仿宋_GB2312" w:eastAsia="仿宋_GB2312"/>
          <w:sz w:val="32"/>
          <w:szCs w:val="32"/>
        </w:rPr>
        <w:t>万元，其中：基本支出</w:t>
      </w:r>
      <w:r>
        <w:rPr>
          <w:rFonts w:hint="eastAsia" w:ascii="仿宋_GB2312" w:eastAsia="仿宋_GB2312"/>
          <w:sz w:val="32"/>
          <w:szCs w:val="32"/>
          <w:lang w:val="en-US" w:eastAsia="zh-CN"/>
        </w:rPr>
        <w:t>988.23</w:t>
      </w:r>
      <w:r>
        <w:rPr>
          <w:rFonts w:hint="eastAsia" w:ascii="仿宋_GB2312" w:eastAsia="仿宋_GB2312"/>
          <w:sz w:val="32"/>
          <w:szCs w:val="32"/>
        </w:rPr>
        <w:t>万元，占年度计划的</w:t>
      </w:r>
      <w:r>
        <w:rPr>
          <w:rFonts w:hint="eastAsia" w:ascii="仿宋_GB2312" w:eastAsia="仿宋_GB2312"/>
          <w:sz w:val="32"/>
          <w:szCs w:val="32"/>
          <w:lang w:val="en-US" w:eastAsia="zh-CN"/>
        </w:rPr>
        <w:t>62.9</w:t>
      </w:r>
      <w:r>
        <w:rPr>
          <w:rFonts w:hint="eastAsia" w:ascii="仿宋_GB2312" w:eastAsia="仿宋_GB2312"/>
          <w:sz w:val="32"/>
          <w:szCs w:val="32"/>
        </w:rPr>
        <w:t>%；项目支出</w:t>
      </w:r>
      <w:r>
        <w:rPr>
          <w:rFonts w:hint="eastAsia" w:ascii="仿宋_GB2312" w:eastAsia="仿宋_GB2312"/>
          <w:sz w:val="32"/>
          <w:szCs w:val="32"/>
          <w:lang w:val="en-US" w:eastAsia="zh-CN"/>
        </w:rPr>
        <w:t>581.68</w:t>
      </w:r>
      <w:r>
        <w:rPr>
          <w:rFonts w:hint="eastAsia" w:ascii="仿宋_GB2312" w:eastAsia="仿宋_GB2312"/>
          <w:sz w:val="32"/>
          <w:szCs w:val="32"/>
        </w:rPr>
        <w:t>万元，占年度计划的</w:t>
      </w:r>
      <w:r>
        <w:rPr>
          <w:rFonts w:hint="eastAsia" w:ascii="仿宋_GB2312" w:eastAsia="仿宋_GB2312"/>
          <w:sz w:val="32"/>
          <w:szCs w:val="32"/>
          <w:lang w:val="en-US" w:eastAsia="zh-CN"/>
        </w:rPr>
        <w:t>37.1</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default" w:ascii="仿宋_GB2312" w:eastAsia="仿宋_GB2312"/>
          <w:sz w:val="32"/>
          <w:szCs w:val="32"/>
          <w:lang w:eastAsia="zh-CN"/>
        </w:rPr>
        <w:t>1569</w:t>
      </w:r>
      <w:r>
        <w:rPr>
          <w:rFonts w:hint="eastAsia" w:ascii="仿宋_GB2312" w:eastAsia="仿宋_GB2312"/>
          <w:sz w:val="32"/>
          <w:szCs w:val="32"/>
          <w:lang w:val="en-US" w:eastAsia="zh-Hans"/>
        </w:rPr>
        <w:t>.</w:t>
      </w:r>
      <w:r>
        <w:rPr>
          <w:rFonts w:hint="default" w:ascii="仿宋_GB2312" w:eastAsia="仿宋_GB2312"/>
          <w:sz w:val="32"/>
          <w:szCs w:val="32"/>
          <w:lang w:eastAsia="zh-Hans"/>
        </w:rPr>
        <w:t>91</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Hans"/>
        </w:rPr>
        <w:t>国有资本经营收支预算</w:t>
      </w:r>
      <w:r>
        <w:rPr>
          <w:rFonts w:hint="default" w:ascii="仿宋_GB2312" w:eastAsia="仿宋_GB2312"/>
          <w:sz w:val="32"/>
          <w:szCs w:val="32"/>
          <w:lang w:eastAsia="zh-Hans"/>
        </w:rPr>
        <w:t>0</w:t>
      </w:r>
      <w:r>
        <w:rPr>
          <w:rFonts w:hint="eastAsia" w:ascii="仿宋_GB2312" w:eastAsia="仿宋_GB2312"/>
          <w:sz w:val="32"/>
          <w:szCs w:val="32"/>
          <w:lang w:val="en-US" w:eastAsia="zh-Hans"/>
        </w:rPr>
        <w:t>万元</w:t>
      </w:r>
      <w:r>
        <w:rPr>
          <w:rFonts w:hint="default" w:ascii="仿宋_GB2312" w:eastAsia="仿宋_GB2312"/>
          <w:sz w:val="32"/>
          <w:szCs w:val="32"/>
          <w:lang w:eastAsia="zh-Hans"/>
        </w:rPr>
        <w:t>，</w:t>
      </w:r>
      <w:r>
        <w:rPr>
          <w:rFonts w:hint="eastAsia" w:ascii="仿宋_GB2312" w:eastAsia="仿宋_GB2312"/>
          <w:sz w:val="32"/>
          <w:szCs w:val="32"/>
        </w:rPr>
        <w:t>与2020年相比，收入支出增长</w:t>
      </w:r>
      <w:r>
        <w:rPr>
          <w:rFonts w:hint="default" w:ascii="仿宋_GB2312" w:eastAsia="仿宋_GB2312"/>
          <w:color w:val="000000" w:themeColor="text1"/>
          <w:sz w:val="32"/>
          <w:szCs w:val="32"/>
          <w:highlight w:val="none"/>
          <w:lang w:eastAsia="zh-CN"/>
          <w14:textFill>
            <w14:solidFill>
              <w14:schemeClr w14:val="tx1"/>
            </w14:solidFill>
          </w14:textFill>
        </w:rPr>
        <w:t>310</w:t>
      </w:r>
      <w:r>
        <w:rPr>
          <w:rFonts w:hint="eastAsia" w:ascii="仿宋_GB2312" w:eastAsia="仿宋_GB2312"/>
          <w:color w:val="000000" w:themeColor="text1"/>
          <w:sz w:val="32"/>
          <w:szCs w:val="32"/>
          <w:highlight w:val="none"/>
          <w:lang w:val="en-US" w:eastAsia="zh-Hans"/>
          <w14:textFill>
            <w14:solidFill>
              <w14:schemeClr w14:val="tx1"/>
            </w14:solidFill>
          </w14:textFill>
        </w:rPr>
        <w:t>.</w:t>
      </w:r>
      <w:r>
        <w:rPr>
          <w:rFonts w:hint="default" w:ascii="仿宋_GB2312" w:eastAsia="仿宋_GB2312"/>
          <w:color w:val="000000" w:themeColor="text1"/>
          <w:sz w:val="32"/>
          <w:szCs w:val="32"/>
          <w:highlight w:val="none"/>
          <w:lang w:eastAsia="zh-Hans"/>
          <w14:textFill>
            <w14:solidFill>
              <w14:schemeClr w14:val="tx1"/>
            </w14:solidFill>
          </w14:textFill>
        </w:rPr>
        <w:t>7</w:t>
      </w:r>
      <w:r>
        <w:rPr>
          <w:rFonts w:hint="eastAsia" w:ascii="仿宋_GB2312" w:eastAsia="仿宋_GB2312"/>
          <w:sz w:val="32"/>
          <w:szCs w:val="32"/>
        </w:rPr>
        <w:t>万元。主要原因是：</w:t>
      </w:r>
      <w:r>
        <w:rPr>
          <w:rFonts w:hint="eastAsia" w:ascii="仿宋_GB2312" w:eastAsia="仿宋_GB2312"/>
          <w:sz w:val="32"/>
          <w:szCs w:val="32"/>
          <w:lang w:val="en-US" w:eastAsia="zh-CN"/>
        </w:rPr>
        <w:t>基本支出</w:t>
      </w:r>
      <w:r>
        <w:rPr>
          <w:rFonts w:hint="eastAsia" w:ascii="仿宋_GB2312" w:eastAsia="仿宋_GB2312"/>
          <w:sz w:val="32"/>
          <w:szCs w:val="32"/>
          <w:lang w:val="en-US" w:eastAsia="zh-Hans"/>
        </w:rPr>
        <w:t>和</w:t>
      </w:r>
      <w:r>
        <w:rPr>
          <w:rFonts w:hint="eastAsia" w:ascii="仿宋_GB2312" w:eastAsia="仿宋_GB2312"/>
          <w:sz w:val="32"/>
          <w:szCs w:val="32"/>
          <w:lang w:val="en-US" w:eastAsia="zh-CN"/>
        </w:rPr>
        <w:t>项目支出增加。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1547.5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988.23</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63.9</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559.27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36.1</w:t>
      </w:r>
      <w:r>
        <w:rPr>
          <w:rFonts w:hint="eastAsia" w:ascii="Times New Roman" w:hAnsi="Times New Roman" w:eastAsia="仿宋_GB2312" w:cs="Times New Roman"/>
          <w:sz w:val="32"/>
          <w:szCs w:val="32"/>
        </w:rPr>
        <w:t>%。</w:t>
      </w:r>
    </w:p>
    <w:p>
      <w:pPr>
        <w:numPr>
          <w:ilvl w:val="0"/>
          <w:numId w:val="2"/>
        </w:numPr>
        <w:ind w:firstLine="709"/>
        <w:rPr>
          <w:rFonts w:hint="eastAsia" w:ascii="黑体" w:hAnsi="黑体" w:eastAsia="黑体" w:cs="黑体"/>
          <w:b w:val="0"/>
          <w:bCs w:val="0"/>
          <w:sz w:val="32"/>
          <w:szCs w:val="32"/>
        </w:rPr>
      </w:pPr>
      <w:r>
        <w:rPr>
          <w:rFonts w:hint="eastAsia" w:ascii="黑体" w:hAnsi="黑体" w:eastAsia="黑体" w:cs="黑体"/>
          <w:b w:val="0"/>
          <w:bCs w:val="0"/>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988.23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default" w:ascii="Times New Roman" w:hAnsi="Times New Roman" w:eastAsia="仿宋_GB2312" w:cs="Times New Roman"/>
          <w:sz w:val="32"/>
          <w:szCs w:val="32"/>
          <w:lang w:eastAsia="zh-CN"/>
        </w:rPr>
        <w:t>980</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lang w:eastAsia="zh-CN"/>
        </w:rPr>
        <w:t>99</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17</w:t>
      </w:r>
      <w:r>
        <w:rPr>
          <w:rFonts w:hint="eastAsia" w:ascii="Times New Roman" w:hAnsi="Times New Roman" w:eastAsia="仿宋_GB2312" w:cs="Times New Roman"/>
          <w:sz w:val="32"/>
          <w:szCs w:val="32"/>
        </w:rPr>
        <w:t>%；公用经费支出</w:t>
      </w:r>
      <w:r>
        <w:rPr>
          <w:rFonts w:hint="default"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23</w:t>
      </w:r>
      <w:r>
        <w:rPr>
          <w:rFonts w:hint="eastAsia" w:ascii="Times New Roman" w:hAnsi="Times New Roman" w:eastAsia="仿宋_GB2312" w:cs="Times New Roman"/>
          <w:sz w:val="32"/>
          <w:szCs w:val="32"/>
        </w:rPr>
        <w:t>万元，占</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Hans"/>
        </w:rPr>
        <w:t>.</w:t>
      </w:r>
      <w:r>
        <w:rPr>
          <w:rFonts w:hint="default" w:ascii="Times New Roman" w:hAnsi="Times New Roman" w:eastAsia="仿宋_GB2312" w:cs="Times New Roman"/>
          <w:sz w:val="32"/>
          <w:szCs w:val="32"/>
          <w:lang w:eastAsia="zh-Hans"/>
        </w:rPr>
        <w:t>83</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4.49</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   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4.49</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color w:val="auto"/>
          <w:sz w:val="32"/>
          <w:szCs w:val="32"/>
          <w:highlight w:val="none"/>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color w:val="000000" w:themeColor="text1"/>
          <w:sz w:val="32"/>
          <w:szCs w:val="32"/>
          <w:highlight w:val="yellow"/>
          <w:lang w:val="en-US" w:eastAsia="zh-CN"/>
          <w14:textFill>
            <w14:solidFill>
              <w14:schemeClr w14:val="tx1"/>
            </w14:solidFill>
          </w14:textFill>
        </w:rPr>
      </w:pPr>
      <w:r>
        <w:rPr>
          <w:rFonts w:hint="eastAsia" w:ascii="仿宋_GB2312" w:eastAsia="仿宋_GB2312"/>
          <w:sz w:val="32"/>
          <w:szCs w:val="32"/>
          <w:lang w:eastAsia="zh-CN"/>
        </w:rPr>
        <w:t>202</w:t>
      </w:r>
      <w:r>
        <w:rPr>
          <w:rFonts w:hint="eastAsia" w:ascii="仿宋_GB2312" w:eastAsia="仿宋_GB2312"/>
          <w:sz w:val="32"/>
          <w:szCs w:val="32"/>
          <w:lang w:val="en-US" w:eastAsia="zh-CN"/>
        </w:rPr>
        <w:t>0</w:t>
      </w:r>
      <w:r>
        <w:rPr>
          <w:rFonts w:hint="eastAsia" w:ascii="仿宋_GB2312" w:eastAsia="仿宋_GB2312"/>
          <w:sz w:val="32"/>
          <w:szCs w:val="32"/>
        </w:rPr>
        <w:t>年期末，</w:t>
      </w:r>
      <w:r>
        <w:rPr>
          <w:rFonts w:hint="eastAsia" w:ascii="仿宋_GB2312" w:eastAsia="仿宋_GB2312"/>
          <w:sz w:val="32"/>
          <w:szCs w:val="32"/>
          <w:lang w:eastAsia="zh-CN"/>
        </w:rPr>
        <w:t>我单位</w:t>
      </w:r>
      <w:r>
        <w:rPr>
          <w:rFonts w:hint="eastAsia" w:ascii="仿宋_GB2312" w:eastAsia="仿宋_GB2312"/>
          <w:sz w:val="32"/>
          <w:szCs w:val="32"/>
        </w:rPr>
        <w:t>共有车辆</w:t>
      </w:r>
      <w:r>
        <w:rPr>
          <w:rFonts w:hint="eastAsia" w:ascii="仿宋_GB2312" w:eastAsia="仿宋_GB2312"/>
          <w:b w:val="0"/>
          <w:bCs w:val="0"/>
          <w:color w:val="auto"/>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、一般执法执勤车辆</w:t>
      </w:r>
      <w:r>
        <w:rPr>
          <w:rFonts w:hint="eastAsia" w:ascii="仿宋_GB2312" w:eastAsia="仿宋_GB2312"/>
          <w:sz w:val="32"/>
          <w:szCs w:val="32"/>
          <w:lang w:val="en-US" w:eastAsia="zh-CN"/>
        </w:rPr>
        <w:t>0辆、特种专业技术用车0辆、其他用车0辆，其他用车主要是离退休干部用车0辆、应急保障车辆0辆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425" w:firstLineChars="133"/>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32916C4"/>
    <w:rsid w:val="04C24CD3"/>
    <w:rsid w:val="05F750B9"/>
    <w:rsid w:val="066D0C7E"/>
    <w:rsid w:val="06BE1DED"/>
    <w:rsid w:val="07EC657B"/>
    <w:rsid w:val="0C956DB9"/>
    <w:rsid w:val="0CB8110D"/>
    <w:rsid w:val="0D0A4958"/>
    <w:rsid w:val="0E8B0118"/>
    <w:rsid w:val="10BB1A3D"/>
    <w:rsid w:val="10D93902"/>
    <w:rsid w:val="11F148A3"/>
    <w:rsid w:val="12616F90"/>
    <w:rsid w:val="12686164"/>
    <w:rsid w:val="136F6984"/>
    <w:rsid w:val="17024C77"/>
    <w:rsid w:val="1BF57D8E"/>
    <w:rsid w:val="1C6B678C"/>
    <w:rsid w:val="1DC55359"/>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4FB5552C"/>
    <w:rsid w:val="5174283A"/>
    <w:rsid w:val="557E3D38"/>
    <w:rsid w:val="55BF499C"/>
    <w:rsid w:val="55CA7913"/>
    <w:rsid w:val="576B0713"/>
    <w:rsid w:val="58802D5A"/>
    <w:rsid w:val="59CD76D7"/>
    <w:rsid w:val="5A7054A3"/>
    <w:rsid w:val="5A9E72FD"/>
    <w:rsid w:val="5AB45193"/>
    <w:rsid w:val="5CA8687F"/>
    <w:rsid w:val="5D86731B"/>
    <w:rsid w:val="60AF768B"/>
    <w:rsid w:val="60D15B65"/>
    <w:rsid w:val="60D3160D"/>
    <w:rsid w:val="62805034"/>
    <w:rsid w:val="67471495"/>
    <w:rsid w:val="6AA309C2"/>
    <w:rsid w:val="6B001859"/>
    <w:rsid w:val="6DD00BE6"/>
    <w:rsid w:val="6F920B9B"/>
    <w:rsid w:val="6F9B7A32"/>
    <w:rsid w:val="71DD26E8"/>
    <w:rsid w:val="72356867"/>
    <w:rsid w:val="72CE3402"/>
    <w:rsid w:val="7701693E"/>
    <w:rsid w:val="78BD42BC"/>
    <w:rsid w:val="79D11516"/>
    <w:rsid w:val="7A0415DC"/>
    <w:rsid w:val="7B530E71"/>
    <w:rsid w:val="7CA378FF"/>
    <w:rsid w:val="7CAB2C00"/>
    <w:rsid w:val="9D1F555E"/>
    <w:rsid w:val="FEC73FFC"/>
    <w:rsid w:val="FF6F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12</TotalTime>
  <ScaleCrop>false</ScaleCrop>
  <LinksUpToDate>false</LinksUpToDate>
  <CharactersWithSpaces>3025</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2022-08-29T04:53:00Z</cp:lastPrinted>
  <dcterms:modified xsi:type="dcterms:W3CDTF">2022-09-01T15:54:20Z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4B0DDA99F537719573480B631FC525F8</vt:lpwstr>
  </property>
</Properties>
</file>