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202</w:t>
      </w:r>
      <w:r>
        <w:rPr>
          <w:rFonts w:hint="eastAsia" w:ascii="方正小标宋简体" w:hAnsi="黑体" w:eastAsia="方正小标宋简体"/>
          <w:w w:val="90"/>
          <w:sz w:val="44"/>
          <w:szCs w:val="32"/>
          <w:lang w:val="en-US" w:eastAsia="zh-CN"/>
        </w:rPr>
        <w:t>1</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体育学校单位</w:t>
      </w:r>
      <w:r>
        <w:rPr>
          <w:rFonts w:hint="eastAsia" w:ascii="方正小标宋简体" w:hAnsi="黑体" w:eastAsia="方正小标宋简体"/>
          <w:w w:val="90"/>
          <w:sz w:val="44"/>
          <w:szCs w:val="32"/>
        </w:rPr>
        <w:t>预算</w:t>
      </w:r>
    </w:p>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体育学校单位</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w:t>
      </w:r>
      <w:r>
        <w:rPr>
          <w:rFonts w:hint="eastAsia" w:ascii="仿宋_GB2312" w:eastAsia="仿宋_GB2312" w:hAnsiTheme="majorEastAsia"/>
          <w:sz w:val="32"/>
          <w:szCs w:val="32"/>
          <w:lang w:eastAsia="zh-CN"/>
        </w:rPr>
        <w:t>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lang w:eastAsia="zh-CN"/>
        </w:rPr>
        <w:t>单位所属</w:t>
      </w:r>
      <w:r>
        <w:rPr>
          <w:rFonts w:hint="eastAsia" w:ascii="仿宋_GB2312" w:eastAsia="仿宋_GB2312" w:hAnsiTheme="majorEastAsia"/>
          <w:sz w:val="32"/>
          <w:szCs w:val="32"/>
        </w:rPr>
        <w:t>预算单位构成</w:t>
      </w:r>
      <w:r>
        <w:rPr>
          <w:rFonts w:hint="eastAsia" w:ascii="仿宋_GB2312" w:eastAsia="仿宋_GB2312" w:hAnsiTheme="majorEastAsia"/>
          <w:sz w:val="32"/>
          <w:szCs w:val="32"/>
          <w:lang w:eastAsia="zh-CN"/>
        </w:rPr>
        <w:t>情况</w:t>
      </w:r>
    </w:p>
    <w:p>
      <w:pPr>
        <w:jc w:val="left"/>
        <w:rPr>
          <w:rFonts w:hint="eastAsia"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体育学校202</w:t>
      </w:r>
      <w:r>
        <w:rPr>
          <w:rFonts w:hint="eastAsia" w:ascii="黑体" w:eastAsia="黑体" w:hAnsiTheme="majorEastAsia"/>
          <w:sz w:val="32"/>
          <w:szCs w:val="32"/>
          <w:lang w:val="en-US" w:eastAsia="zh-CN"/>
        </w:rPr>
        <w:t>1</w:t>
      </w:r>
      <w:r>
        <w:rPr>
          <w:rFonts w:hint="eastAsia" w:ascii="黑体" w:eastAsia="黑体" w:hAnsiTheme="majorEastAsia"/>
          <w:sz w:val="32"/>
          <w:szCs w:val="32"/>
        </w:rPr>
        <w:t>年</w:t>
      </w:r>
      <w:r>
        <w:rPr>
          <w:rFonts w:hint="eastAsia" w:ascii="黑体" w:eastAsia="黑体" w:hAnsiTheme="majorEastAsia"/>
          <w:sz w:val="32"/>
          <w:szCs w:val="32"/>
          <w:lang w:eastAsia="zh-CN"/>
        </w:rPr>
        <w:t>单位</w:t>
      </w:r>
      <w:r>
        <w:rPr>
          <w:rFonts w:hint="eastAsia" w:ascii="黑体" w:eastAsia="黑体" w:hAnsiTheme="majorEastAsia"/>
          <w:sz w:val="32"/>
          <w:szCs w:val="32"/>
        </w:rPr>
        <w:t>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w:t>
      </w:r>
    </w:p>
    <w:p>
      <w:pPr>
        <w:jc w:val="center"/>
        <w:rPr>
          <w:rFonts w:hint="eastAsia"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体育学校单位</w:t>
      </w:r>
      <w:r>
        <w:rPr>
          <w:rFonts w:hint="eastAsia" w:ascii="黑体" w:eastAsia="黑体" w:hAnsiTheme="majorEastAsia"/>
          <w:sz w:val="32"/>
          <w:szCs w:val="32"/>
        </w:rPr>
        <w:t>概况</w:t>
      </w:r>
    </w:p>
    <w:p>
      <w:pPr>
        <w:jc w:val="center"/>
        <w:rPr>
          <w:rFonts w:hint="eastAsia" w:ascii="黑体" w:eastAsia="黑体" w:hAnsiTheme="majorEastAsia"/>
          <w:sz w:val="32"/>
          <w:szCs w:val="32"/>
        </w:rPr>
      </w:pPr>
    </w:p>
    <w:p>
      <w:pPr>
        <w:numPr>
          <w:ilvl w:val="0"/>
          <w:numId w:val="2"/>
        </w:numPr>
        <w:ind w:left="64" w:leftChars="0" w:firstLine="566" w:firstLineChars="0"/>
        <w:rPr>
          <w:rFonts w:hint="eastAsia" w:ascii="黑体" w:eastAsia="黑体"/>
          <w:sz w:val="32"/>
          <w:szCs w:val="32"/>
        </w:rPr>
      </w:pPr>
      <w:r>
        <w:rPr>
          <w:rFonts w:hint="eastAsia" w:ascii="黑体" w:eastAsia="黑体"/>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实施九年一贯制义务教育，促进基础教育发展，小学、初中学历教育。</w:t>
      </w:r>
    </w:p>
    <w:p>
      <w:pPr>
        <w:ind w:firstLine="566" w:firstLineChars="177"/>
        <w:rPr>
          <w:rFonts w:hint="eastAsia" w:ascii="黑体" w:eastAsia="黑体"/>
          <w:sz w:val="32"/>
          <w:szCs w:val="32"/>
          <w:lang w:eastAsia="zh-CN"/>
        </w:rPr>
      </w:pPr>
      <w:r>
        <w:rPr>
          <w:rFonts w:hint="eastAsia" w:ascii="黑体" w:eastAsia="黑体"/>
          <w:sz w:val="32"/>
          <w:szCs w:val="32"/>
          <w:lang w:eastAsia="zh-CN"/>
        </w:rPr>
        <w:t>二</w:t>
      </w:r>
      <w:r>
        <w:rPr>
          <w:rFonts w:hint="eastAsia" w:ascii="黑体" w:eastAsia="黑体"/>
          <w:sz w:val="32"/>
          <w:szCs w:val="32"/>
        </w:rPr>
        <w:t>、</w:t>
      </w:r>
      <w:r>
        <w:rPr>
          <w:rFonts w:hint="eastAsia" w:ascii="黑体" w:eastAsia="黑体"/>
          <w:sz w:val="32"/>
          <w:szCs w:val="32"/>
          <w:lang w:eastAsia="zh-CN"/>
        </w:rPr>
        <w:t>单位</w:t>
      </w:r>
      <w:r>
        <w:rPr>
          <w:rFonts w:hint="eastAsia" w:ascii="黑体" w:eastAsia="黑体"/>
          <w:sz w:val="32"/>
          <w:szCs w:val="32"/>
        </w:rPr>
        <w:t>预算单位构成</w:t>
      </w:r>
      <w:r>
        <w:rPr>
          <w:rFonts w:hint="eastAsia" w:ascii="黑体" w:eastAsia="黑体"/>
          <w:sz w:val="32"/>
          <w:szCs w:val="32"/>
          <w:lang w:eastAsia="zh-CN"/>
        </w:rPr>
        <w:t>情况</w:t>
      </w:r>
    </w:p>
    <w:p>
      <w:pPr>
        <w:ind w:firstLine="566" w:firstLineChars="177"/>
        <w:rPr>
          <w:rFonts w:hint="default" w:ascii="仿宋_GB2312" w:eastAsia="仿宋_GB2312"/>
          <w:sz w:val="32"/>
          <w:szCs w:val="32"/>
        </w:rPr>
      </w:pPr>
      <w:r>
        <w:rPr>
          <w:rFonts w:hint="eastAsia" w:ascii="仿宋_GB2312" w:eastAsia="仿宋_GB2312"/>
          <w:sz w:val="32"/>
          <w:szCs w:val="32"/>
        </w:rPr>
        <w:t>邓州市体育学校内设机构4个，包括：政教处、教务处、后勤处、教练办</w:t>
      </w:r>
      <w:r>
        <w:rPr>
          <w:rFonts w:hint="default" w:ascii="仿宋_GB2312" w:eastAsia="仿宋_GB2312"/>
          <w:sz w:val="32"/>
          <w:szCs w:val="32"/>
        </w:rPr>
        <w:t>。</w:t>
      </w:r>
    </w:p>
    <w:p>
      <w:pPr>
        <w:rPr>
          <w:rFonts w:ascii="仿宋_GB2312" w:eastAsia="仿宋_GB2312"/>
          <w:sz w:val="32"/>
          <w:szCs w:val="32"/>
        </w:rPr>
      </w:pPr>
    </w:p>
    <w:p>
      <w:pPr>
        <w:jc w:val="center"/>
        <w:rPr>
          <w:rFonts w:hint="eastAsia"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体育学校202</w:t>
      </w:r>
      <w:r>
        <w:rPr>
          <w:rFonts w:hint="eastAsia" w:ascii="黑体" w:eastAsia="黑体" w:hAnsiTheme="majorEastAsia"/>
          <w:sz w:val="32"/>
          <w:szCs w:val="32"/>
          <w:lang w:val="en-US" w:eastAsia="zh-CN"/>
        </w:rPr>
        <w:t>1</w:t>
      </w:r>
      <w:r>
        <w:rPr>
          <w:rFonts w:hint="eastAsia" w:ascii="黑体" w:eastAsia="黑体" w:hAnsiTheme="majorEastAsia"/>
          <w:sz w:val="32"/>
          <w:szCs w:val="32"/>
        </w:rPr>
        <w:t>年</w:t>
      </w:r>
      <w:r>
        <w:rPr>
          <w:rFonts w:hint="eastAsia" w:ascii="黑体" w:eastAsia="黑体" w:hAnsiTheme="majorEastAsia"/>
          <w:sz w:val="32"/>
          <w:szCs w:val="32"/>
          <w:lang w:eastAsia="zh-CN"/>
        </w:rPr>
        <w:t>单位</w:t>
      </w:r>
      <w:r>
        <w:rPr>
          <w:rFonts w:hint="eastAsia" w:ascii="黑体" w:eastAsia="黑体" w:hAnsiTheme="majorEastAsia"/>
          <w:sz w:val="32"/>
          <w:szCs w:val="32"/>
        </w:rPr>
        <w:t>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370.28</w:t>
      </w:r>
      <w:r>
        <w:rPr>
          <w:rFonts w:hint="eastAsia" w:ascii="仿宋_GB2312" w:eastAsia="仿宋_GB2312"/>
          <w:sz w:val="32"/>
          <w:szCs w:val="32"/>
        </w:rPr>
        <w:t>万元，支出总计</w:t>
      </w:r>
      <w:r>
        <w:rPr>
          <w:rFonts w:hint="eastAsia" w:ascii="仿宋_GB2312" w:eastAsia="仿宋_GB2312"/>
          <w:sz w:val="32"/>
          <w:szCs w:val="32"/>
          <w:lang w:val="en-US" w:eastAsia="zh-CN"/>
        </w:rPr>
        <w:t>370.28</w:t>
      </w:r>
      <w:r>
        <w:rPr>
          <w:rFonts w:hint="eastAsia" w:ascii="仿宋_GB2312" w:eastAsia="仿宋_GB2312"/>
          <w:sz w:val="32"/>
          <w:szCs w:val="32"/>
        </w:rPr>
        <w:t>万元，与2020年相比，收入、支出各增长</w:t>
      </w:r>
      <w:r>
        <w:rPr>
          <w:rFonts w:hint="eastAsia" w:ascii="仿宋_GB2312" w:eastAsia="仿宋_GB2312"/>
          <w:color w:val="000000" w:themeColor="text1"/>
          <w:sz w:val="32"/>
          <w:szCs w:val="32"/>
          <w:highlight w:val="none"/>
          <w:lang w:val="en-US" w:eastAsia="zh-CN"/>
          <w14:textFill>
            <w14:solidFill>
              <w14:schemeClr w14:val="tx1"/>
            </w14:solidFill>
          </w14:textFill>
        </w:rPr>
        <w:t>1.17</w:t>
      </w:r>
      <w:r>
        <w:rPr>
          <w:rFonts w:hint="eastAsia" w:ascii="仿宋_GB2312" w:eastAsia="仿宋_GB2312"/>
          <w:sz w:val="32"/>
          <w:szCs w:val="32"/>
        </w:rPr>
        <w:t>万元。主要原因是：财政拨款降低</w:t>
      </w:r>
      <w:r>
        <w:rPr>
          <w:rFonts w:hint="eastAsia" w:ascii="仿宋_GB2312" w:eastAsia="仿宋_GB2312"/>
          <w:sz w:val="32"/>
          <w:szCs w:val="32"/>
          <w:lang w:val="en-US" w:eastAsia="zh-CN"/>
        </w:rPr>
        <w:t>1.96</w:t>
      </w:r>
      <w:r>
        <w:rPr>
          <w:rFonts w:hint="eastAsia" w:ascii="仿宋_GB2312" w:eastAsia="仿宋_GB2312"/>
          <w:sz w:val="32"/>
          <w:szCs w:val="32"/>
        </w:rPr>
        <w:t>万元，提前下达转移支付支出增长</w:t>
      </w:r>
      <w:r>
        <w:rPr>
          <w:rFonts w:hint="eastAsia" w:ascii="仿宋_GB2312" w:eastAsia="仿宋_GB2312"/>
          <w:sz w:val="32"/>
          <w:szCs w:val="32"/>
          <w:lang w:val="en-US" w:eastAsia="zh-CN"/>
        </w:rPr>
        <w:t>3.13</w:t>
      </w:r>
      <w:r>
        <w:rPr>
          <w:rFonts w:hint="eastAsia" w:ascii="仿宋_GB2312" w:eastAsia="仿宋_GB2312"/>
          <w:sz w:val="32"/>
          <w:szCs w:val="32"/>
        </w:rPr>
        <w:t xml:space="preserve">万元。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370.28</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370.28</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370.28</w:t>
      </w:r>
      <w:r>
        <w:rPr>
          <w:rFonts w:hint="eastAsia" w:ascii="仿宋_GB2312" w:eastAsia="仿宋_GB2312"/>
          <w:sz w:val="32"/>
          <w:szCs w:val="32"/>
        </w:rPr>
        <w:t>万元，其中：基本支出</w:t>
      </w:r>
      <w:r>
        <w:rPr>
          <w:rFonts w:hint="eastAsia" w:ascii="仿宋_GB2312" w:eastAsia="仿宋_GB2312"/>
          <w:sz w:val="32"/>
          <w:szCs w:val="32"/>
          <w:lang w:val="en-US" w:eastAsia="zh-CN"/>
        </w:rPr>
        <w:t>355.62</w:t>
      </w:r>
      <w:r>
        <w:rPr>
          <w:rFonts w:hint="eastAsia" w:ascii="仿宋_GB2312" w:eastAsia="仿宋_GB2312"/>
          <w:sz w:val="32"/>
          <w:szCs w:val="32"/>
        </w:rPr>
        <w:t>万元，占年度计划的</w:t>
      </w:r>
      <w:r>
        <w:rPr>
          <w:rFonts w:hint="eastAsia" w:ascii="仿宋_GB2312" w:eastAsia="仿宋_GB2312"/>
          <w:sz w:val="32"/>
          <w:szCs w:val="32"/>
          <w:lang w:val="en-US" w:eastAsia="zh-CN"/>
        </w:rPr>
        <w:t>96.04</w:t>
      </w:r>
      <w:r>
        <w:rPr>
          <w:rFonts w:hint="eastAsia" w:ascii="仿宋_GB2312" w:eastAsia="仿宋_GB2312"/>
          <w:sz w:val="32"/>
          <w:szCs w:val="32"/>
        </w:rPr>
        <w:t>%；项目支出</w:t>
      </w:r>
      <w:r>
        <w:rPr>
          <w:rFonts w:hint="eastAsia" w:ascii="仿宋_GB2312" w:eastAsia="仿宋_GB2312"/>
          <w:sz w:val="32"/>
          <w:szCs w:val="32"/>
          <w:lang w:val="en-US" w:eastAsia="zh-CN"/>
        </w:rPr>
        <w:t>14.66</w:t>
      </w:r>
      <w:r>
        <w:rPr>
          <w:rFonts w:hint="eastAsia" w:ascii="仿宋_GB2312" w:eastAsia="仿宋_GB2312"/>
          <w:sz w:val="32"/>
          <w:szCs w:val="32"/>
        </w:rPr>
        <w:t>万元，占年度计划的</w:t>
      </w:r>
      <w:r>
        <w:rPr>
          <w:rFonts w:hint="eastAsia" w:ascii="仿宋_GB2312" w:eastAsia="仿宋_GB2312"/>
          <w:sz w:val="32"/>
          <w:szCs w:val="32"/>
          <w:lang w:val="en-US" w:eastAsia="zh-CN"/>
        </w:rPr>
        <w:t>3.96</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default" w:ascii="仿宋_GB2312" w:eastAsia="仿宋_GB2312"/>
          <w:sz w:val="32"/>
          <w:szCs w:val="32"/>
          <w:lang w:eastAsia="zh-CN"/>
        </w:rPr>
        <w:t>370</w:t>
      </w:r>
      <w:r>
        <w:rPr>
          <w:rFonts w:hint="eastAsia" w:ascii="仿宋_GB2312" w:eastAsia="仿宋_GB2312"/>
          <w:sz w:val="32"/>
          <w:szCs w:val="32"/>
          <w:lang w:val="en-US" w:eastAsia="zh-Hans"/>
        </w:rPr>
        <w:t>.</w:t>
      </w:r>
      <w:r>
        <w:rPr>
          <w:rFonts w:hint="default" w:ascii="仿宋_GB2312" w:eastAsia="仿宋_GB2312"/>
          <w:sz w:val="32"/>
          <w:szCs w:val="32"/>
          <w:lang w:eastAsia="zh-Hans"/>
        </w:rPr>
        <w:t>28</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color w:val="000000" w:themeColor="text1"/>
          <w:sz w:val="32"/>
          <w:szCs w:val="32"/>
          <w:highlight w:val="none"/>
          <w:lang w:val="en-US" w:eastAsia="zh-Hans"/>
          <w14:textFill>
            <w14:solidFill>
              <w14:schemeClr w14:val="tx1"/>
            </w14:solidFill>
          </w14:textFill>
        </w:rPr>
        <w:t>增长</w:t>
      </w:r>
      <w:r>
        <w:rPr>
          <w:rFonts w:hint="default" w:ascii="仿宋_GB2312" w:eastAsia="仿宋_GB2312"/>
          <w:color w:val="000000" w:themeColor="text1"/>
          <w:sz w:val="32"/>
          <w:szCs w:val="32"/>
          <w:highlight w:val="none"/>
          <w:lang w:eastAsia="zh-Hans"/>
          <w14:textFill>
            <w14:solidFill>
              <w14:schemeClr w14:val="tx1"/>
            </w14:solidFill>
          </w14:textFill>
        </w:rPr>
        <w:t>1</w:t>
      </w:r>
      <w:r>
        <w:rPr>
          <w:rFonts w:hint="eastAsia" w:ascii="仿宋_GB2312" w:eastAsia="仿宋_GB2312"/>
          <w:color w:val="000000" w:themeColor="text1"/>
          <w:sz w:val="32"/>
          <w:szCs w:val="32"/>
          <w:highlight w:val="none"/>
          <w:lang w:val="en-US" w:eastAsia="zh-Hans"/>
          <w14:textFill>
            <w14:solidFill>
              <w14:schemeClr w14:val="tx1"/>
            </w14:solidFill>
          </w14:textFill>
        </w:rPr>
        <w:t>.</w:t>
      </w:r>
      <w:r>
        <w:rPr>
          <w:rFonts w:hint="default" w:ascii="仿宋_GB2312" w:eastAsia="仿宋_GB2312"/>
          <w:color w:val="000000" w:themeColor="text1"/>
          <w:sz w:val="32"/>
          <w:szCs w:val="32"/>
          <w:highlight w:val="none"/>
          <w:lang w:eastAsia="zh-Hans"/>
          <w14:textFill>
            <w14:solidFill>
              <w14:schemeClr w14:val="tx1"/>
            </w14:solidFill>
          </w14:textFill>
        </w:rPr>
        <w:t>17</w:t>
      </w:r>
      <w:r>
        <w:rPr>
          <w:rFonts w:hint="eastAsia" w:ascii="仿宋_GB2312" w:eastAsia="仿宋_GB2312"/>
          <w:sz w:val="32"/>
          <w:szCs w:val="32"/>
        </w:rPr>
        <w:t>万元。主要原因是：</w:t>
      </w:r>
      <w:r>
        <w:rPr>
          <w:rFonts w:hint="eastAsia" w:ascii="仿宋_GB2312" w:eastAsia="仿宋_GB2312"/>
          <w:sz w:val="32"/>
          <w:szCs w:val="32"/>
          <w:highlight w:val="none"/>
          <w:lang w:val="en-US" w:eastAsia="zh-Hans"/>
        </w:rPr>
        <w:t>财政拨款降低</w:t>
      </w:r>
      <w:r>
        <w:rPr>
          <w:rFonts w:hint="default" w:ascii="仿宋_GB2312" w:eastAsia="仿宋_GB2312"/>
          <w:sz w:val="32"/>
          <w:szCs w:val="32"/>
          <w:highlight w:val="none"/>
          <w:lang w:eastAsia="zh-Hans"/>
        </w:rPr>
        <w:t>1</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96</w:t>
      </w:r>
      <w:r>
        <w:rPr>
          <w:rFonts w:hint="eastAsia" w:ascii="仿宋_GB2312" w:eastAsia="仿宋_GB2312"/>
          <w:sz w:val="32"/>
          <w:szCs w:val="32"/>
          <w:highlight w:val="none"/>
          <w:lang w:val="en-US" w:eastAsia="zh-Hans"/>
        </w:rPr>
        <w:t>万元</w:t>
      </w:r>
      <w:r>
        <w:rPr>
          <w:rFonts w:hint="default" w:ascii="仿宋_GB2312" w:eastAsia="仿宋_GB2312"/>
          <w:sz w:val="32"/>
          <w:szCs w:val="32"/>
          <w:highlight w:val="none"/>
          <w:lang w:eastAsia="zh-Hans"/>
        </w:rPr>
        <w:t>，</w:t>
      </w:r>
      <w:r>
        <w:rPr>
          <w:rFonts w:hint="eastAsia" w:ascii="仿宋_GB2312" w:eastAsia="仿宋_GB2312"/>
          <w:sz w:val="32"/>
          <w:szCs w:val="32"/>
          <w:highlight w:val="none"/>
          <w:lang w:val="en-US" w:eastAsia="zh-Hans"/>
        </w:rPr>
        <w:t>提前下达转移支付支出增长</w:t>
      </w:r>
      <w:r>
        <w:rPr>
          <w:rFonts w:hint="default" w:ascii="仿宋_GB2312" w:eastAsia="仿宋_GB2312"/>
          <w:sz w:val="32"/>
          <w:szCs w:val="32"/>
          <w:highlight w:val="none"/>
          <w:lang w:eastAsia="zh-Hans"/>
        </w:rPr>
        <w:t>3</w:t>
      </w:r>
      <w:r>
        <w:rPr>
          <w:rFonts w:hint="eastAsia" w:ascii="仿宋_GB2312" w:eastAsia="仿宋_GB2312"/>
          <w:sz w:val="32"/>
          <w:szCs w:val="32"/>
          <w:highlight w:val="none"/>
          <w:lang w:val="en-US" w:eastAsia="zh-Hans"/>
        </w:rPr>
        <w:t>.</w:t>
      </w:r>
      <w:r>
        <w:rPr>
          <w:rFonts w:hint="default" w:ascii="仿宋_GB2312" w:eastAsia="仿宋_GB2312"/>
          <w:sz w:val="32"/>
          <w:szCs w:val="32"/>
          <w:highlight w:val="none"/>
          <w:lang w:eastAsia="zh-Hans"/>
        </w:rPr>
        <w:t>13</w:t>
      </w:r>
      <w:r>
        <w:rPr>
          <w:rFonts w:hint="eastAsia" w:ascii="仿宋_GB2312" w:eastAsia="仿宋_GB2312"/>
          <w:sz w:val="32"/>
          <w:szCs w:val="32"/>
          <w:highlight w:val="none"/>
          <w:lang w:val="en-US" w:eastAsia="zh-Hans"/>
        </w:rPr>
        <w:t>万元</w:t>
      </w:r>
      <w:r>
        <w:rPr>
          <w:rFonts w:hint="eastAsia" w:ascii="仿宋_GB2312" w:eastAsia="仿宋_GB2312"/>
          <w:sz w:val="32"/>
          <w:szCs w:val="32"/>
          <w:highlight w:val="none"/>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2021年一般公共预算支出年初预算为</w:t>
      </w:r>
      <w:r>
        <w:rPr>
          <w:rFonts w:hint="eastAsia" w:ascii="仿宋_GB2312" w:hAnsi="仿宋_GB2312" w:eastAsia="仿宋_GB2312" w:cs="仿宋_GB2312"/>
          <w:sz w:val="32"/>
          <w:szCs w:val="32"/>
          <w:lang w:val="en-US" w:eastAsia="zh-CN"/>
        </w:rPr>
        <w:t>356.35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355.62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p>
    <w:p>
      <w:pPr>
        <w:numPr>
          <w:ilvl w:val="0"/>
          <w:numId w:val="3"/>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2021年一般公共预算基本支出年初预算为</w:t>
      </w:r>
      <w:r>
        <w:rPr>
          <w:rFonts w:hint="eastAsia" w:ascii="仿宋_GB2312" w:hAnsi="仿宋_GB2312" w:eastAsia="仿宋_GB2312" w:cs="仿宋_GB2312"/>
          <w:sz w:val="32"/>
          <w:szCs w:val="32"/>
          <w:lang w:val="en-US" w:eastAsia="zh-CN"/>
        </w:rPr>
        <w:t>355.62</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349.13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98.18</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4.03</w:t>
      </w:r>
      <w:r>
        <w:rPr>
          <w:rFonts w:hint="eastAsia" w:ascii="仿宋_GB2312" w:eastAsia="仿宋_GB2312"/>
          <w:sz w:val="32"/>
          <w:szCs w:val="32"/>
        </w:rPr>
        <w:t>万元。比2020年</w:t>
      </w:r>
      <w:r>
        <w:rPr>
          <w:rFonts w:hint="eastAsia" w:ascii="仿宋_GB2312" w:eastAsia="仿宋_GB2312"/>
          <w:sz w:val="32"/>
          <w:szCs w:val="32"/>
          <w:lang w:eastAsia="zh-CN"/>
        </w:rPr>
        <w:t>增长</w:t>
      </w:r>
      <w:r>
        <w:rPr>
          <w:rFonts w:hint="eastAsia" w:ascii="仿宋_GB2312" w:eastAsia="仿宋_GB2312"/>
          <w:sz w:val="32"/>
          <w:szCs w:val="32"/>
          <w:lang w:val="en-US" w:eastAsia="zh-CN"/>
        </w:rPr>
        <w:t>1.93</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hint="default" w:ascii="仿宋_GB2312" w:eastAsia="仿宋_GB2312"/>
          <w:sz w:val="32"/>
          <w:szCs w:val="32"/>
          <w:lang w:eastAsia="zh-Hans"/>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w:t>
      </w:r>
      <w:r>
        <w:rPr>
          <w:rFonts w:hint="eastAsia" w:ascii="Times New Roman" w:hAnsi="Times New Roman" w:eastAsia="仿宋_GB2312" w:cs="Times New Roman"/>
          <w:sz w:val="32"/>
          <w:szCs w:val="32"/>
          <w:lang w:val="en-US" w:eastAsia="zh-Hans" w:bidi="ar"/>
        </w:rPr>
        <w:t>主要原因</w:t>
      </w:r>
      <w:r>
        <w:rPr>
          <w:rFonts w:hint="default" w:ascii="Times New Roman" w:hAnsi="Times New Roman" w:eastAsia="仿宋_GB2312" w:cs="Times New Roman"/>
          <w:sz w:val="32"/>
          <w:szCs w:val="32"/>
          <w:lang w:eastAsia="zh-Hans" w:bidi="ar"/>
        </w:rPr>
        <w:t>：</w:t>
      </w:r>
      <w:r>
        <w:rPr>
          <w:rFonts w:hint="eastAsia" w:ascii="Times New Roman" w:hAnsi="Times New Roman" w:eastAsia="仿宋_GB2312" w:cs="Times New Roman"/>
          <w:sz w:val="32"/>
          <w:szCs w:val="32"/>
          <w:lang w:val="en-US" w:eastAsia="zh-Hans" w:bidi="ar"/>
        </w:rPr>
        <w:t>厉行勤俭节约</w:t>
      </w:r>
      <w:r>
        <w:rPr>
          <w:rFonts w:hint="default" w:ascii="Times New Roman" w:hAnsi="Times New Roman" w:eastAsia="仿宋_GB2312" w:cs="Times New Roman"/>
          <w:sz w:val="32"/>
          <w:szCs w:val="32"/>
          <w:lang w:eastAsia="zh-Hans" w:bidi="ar"/>
        </w:rPr>
        <w:t>，</w:t>
      </w:r>
      <w:r>
        <w:rPr>
          <w:rFonts w:hint="eastAsia" w:ascii="Times New Roman" w:hAnsi="Times New Roman" w:eastAsia="仿宋_GB2312" w:cs="Times New Roman"/>
          <w:sz w:val="32"/>
          <w:szCs w:val="32"/>
          <w:lang w:val="en-US" w:eastAsia="zh-Hans" w:bidi="ar"/>
        </w:rPr>
        <w:t>压减公务用车运行维护费</w:t>
      </w:r>
      <w:r>
        <w:rPr>
          <w:rFonts w:hint="default" w:ascii="Times New Roman" w:hAnsi="Times New Roman" w:eastAsia="仿宋_GB2312" w:cs="Times New Roman"/>
          <w:sz w:val="32"/>
          <w:szCs w:val="32"/>
          <w:lang w:eastAsia="zh-Hans" w:bidi="ar"/>
        </w:rPr>
        <w:t>。</w:t>
      </w:r>
    </w:p>
    <w:p>
      <w:pPr>
        <w:ind w:left="19" w:leftChars="9" w:firstLine="623" w:firstLineChars="194"/>
        <w:rPr>
          <w:rFonts w:ascii="仿宋_GB2312" w:eastAsia="仿宋_GB2312"/>
          <w:b/>
          <w:color w:val="auto"/>
          <w:sz w:val="32"/>
          <w:szCs w:val="32"/>
        </w:rPr>
      </w:pPr>
      <w:r>
        <w:rPr>
          <w:rFonts w:hint="eastAsia" w:ascii="仿宋_GB2312" w:eastAsia="仿宋_GB2312"/>
          <w:b/>
          <w:bCs/>
          <w:color w:val="auto"/>
          <w:sz w:val="32"/>
          <w:szCs w:val="32"/>
        </w:rPr>
        <w:t>公务接待费</w:t>
      </w:r>
      <w:r>
        <w:rPr>
          <w:rFonts w:hint="eastAsia" w:ascii="仿宋_GB2312" w:eastAsia="仿宋_GB2312"/>
          <w:b/>
          <w:bCs/>
          <w:color w:val="auto"/>
          <w:sz w:val="32"/>
          <w:szCs w:val="32"/>
          <w:lang w:val="en-US" w:eastAsia="zh-CN"/>
        </w:rPr>
        <w:t>4.03</w:t>
      </w:r>
      <w:r>
        <w:rPr>
          <w:rFonts w:hint="eastAsia" w:ascii="仿宋_GB2312" w:eastAsia="仿宋_GB2312"/>
          <w:b/>
          <w:bCs/>
          <w:color w:val="auto"/>
          <w:sz w:val="32"/>
          <w:szCs w:val="32"/>
        </w:rPr>
        <w:t>万元</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lang w:bidi="ar"/>
        </w:rPr>
        <w:t>主要用于按规定开支的各类公务接待支出。预算数比 2020年</w:t>
      </w:r>
      <w:r>
        <w:rPr>
          <w:rFonts w:hint="eastAsia" w:ascii="仿宋_GB2312" w:hAnsi="仿宋_GB2312" w:eastAsia="仿宋_GB2312" w:cs="仿宋_GB2312"/>
          <w:b w:val="0"/>
          <w:bCs w:val="0"/>
          <w:color w:val="auto"/>
          <w:sz w:val="32"/>
          <w:szCs w:val="32"/>
          <w:lang w:eastAsia="zh-CN" w:bidi="ar"/>
        </w:rPr>
        <w:t>增长</w:t>
      </w:r>
      <w:r>
        <w:rPr>
          <w:rFonts w:hint="eastAsia" w:ascii="仿宋_GB2312" w:hAnsi="仿宋_GB2312" w:eastAsia="仿宋_GB2312" w:cs="仿宋_GB2312"/>
          <w:b w:val="0"/>
          <w:bCs w:val="0"/>
          <w:color w:val="auto"/>
          <w:sz w:val="32"/>
          <w:szCs w:val="32"/>
          <w:lang w:val="en-US" w:eastAsia="zh-CN" w:bidi="ar"/>
        </w:rPr>
        <w:t>1.93</w:t>
      </w:r>
      <w:r>
        <w:rPr>
          <w:rFonts w:hint="eastAsia" w:ascii="仿宋_GB2312" w:hAnsi="仿宋_GB2312" w:eastAsia="仿宋_GB2312" w:cs="仿宋_GB2312"/>
          <w:b w:val="0"/>
          <w:bCs w:val="0"/>
          <w:color w:val="auto"/>
          <w:sz w:val="32"/>
          <w:szCs w:val="32"/>
          <w:lang w:bidi="ar"/>
        </w:rPr>
        <w:t>万元。主要原因：学校</w:t>
      </w:r>
      <w:r>
        <w:rPr>
          <w:rFonts w:hint="eastAsia" w:ascii="仿宋_GB2312" w:hAnsi="仿宋_GB2312" w:eastAsia="仿宋_GB2312" w:cs="仿宋_GB2312"/>
          <w:b w:val="0"/>
          <w:bCs w:val="0"/>
          <w:color w:val="auto"/>
          <w:sz w:val="32"/>
          <w:szCs w:val="32"/>
          <w:lang w:eastAsia="zh-CN" w:bidi="ar"/>
        </w:rPr>
        <w:t>建设，</w:t>
      </w:r>
      <w:r>
        <w:rPr>
          <w:rFonts w:hint="eastAsia" w:ascii="仿宋_GB2312" w:hAnsi="仿宋_GB2312" w:eastAsia="仿宋_GB2312" w:cs="仿宋_GB2312"/>
          <w:b w:val="0"/>
          <w:bCs w:val="0"/>
          <w:color w:val="auto"/>
          <w:sz w:val="32"/>
          <w:szCs w:val="32"/>
          <w:lang w:bidi="ar"/>
        </w:rPr>
        <w:t>扩大办学规模，学生数及教师人数增</w:t>
      </w:r>
      <w:r>
        <w:rPr>
          <w:rFonts w:hint="eastAsia" w:ascii="仿宋_GB2312" w:hAnsi="仿宋_GB2312" w:eastAsia="仿宋_GB2312" w:cs="仿宋_GB2312"/>
          <w:b w:val="0"/>
          <w:bCs w:val="0"/>
          <w:color w:val="auto"/>
          <w:sz w:val="32"/>
          <w:szCs w:val="32"/>
          <w:lang w:val="en-US" w:eastAsia="zh-Hans" w:bidi="ar"/>
        </w:rPr>
        <w:t>加</w:t>
      </w:r>
      <w:r>
        <w:rPr>
          <w:rFonts w:hint="eastAsia" w:ascii="仿宋_GB2312" w:hAnsi="仿宋_GB2312" w:eastAsia="仿宋_GB2312" w:cs="仿宋_GB2312"/>
          <w:b w:val="0"/>
          <w:bCs w:val="0"/>
          <w:color w:val="auto"/>
          <w:sz w:val="32"/>
          <w:szCs w:val="32"/>
          <w:lang w:bidi="ar"/>
        </w:rPr>
        <w:t>。</w:t>
      </w:r>
    </w:p>
    <w:p>
      <w:pPr>
        <w:ind w:firstLine="640" w:firstLineChars="200"/>
        <w:rPr>
          <w:rFonts w:ascii="黑体" w:eastAsia="黑体"/>
          <w:color w:val="auto"/>
          <w:sz w:val="32"/>
          <w:szCs w:val="32"/>
          <w:highlight w:val="none"/>
        </w:rPr>
      </w:pPr>
      <w:r>
        <w:rPr>
          <w:rFonts w:hint="eastAsia" w:ascii="黑体" w:eastAsia="黑体"/>
          <w:color w:val="auto"/>
          <w:sz w:val="32"/>
          <w:szCs w:val="32"/>
          <w:highlight w:val="none"/>
        </w:rPr>
        <w:t>九、政府性基金预算支出预算情况说明</w:t>
      </w:r>
    </w:p>
    <w:p>
      <w:pPr>
        <w:ind w:firstLine="709"/>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年没有使用</w:t>
      </w:r>
      <w:r>
        <w:rPr>
          <w:rFonts w:hint="eastAsia" w:ascii="Times New Roman" w:hAnsi="Times New Roman" w:eastAsia="仿宋_GB2312" w:cs="Times New Roman"/>
          <w:color w:val="auto"/>
          <w:sz w:val="32"/>
          <w:szCs w:val="32"/>
          <w:highlight w:val="none"/>
        </w:rPr>
        <w:t>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w:t>
      </w:r>
      <w:r>
        <w:rPr>
          <w:rFonts w:hint="eastAsia" w:ascii="仿宋_GB2312" w:eastAsia="仿宋_GB2312"/>
          <w:sz w:val="32"/>
          <w:szCs w:val="32"/>
          <w:highlight w:val="none"/>
        </w:rPr>
        <w:t>年无政府采购</w:t>
      </w:r>
      <w:r>
        <w:rPr>
          <w:rFonts w:hint="eastAsia" w:ascii="仿宋_GB2312" w:eastAsia="仿宋_GB2312"/>
          <w:sz w:val="32"/>
          <w:szCs w:val="32"/>
        </w:rPr>
        <w:t>预算安排。</w:t>
      </w:r>
    </w:p>
    <w:p>
      <w:pPr>
        <w:ind w:firstLine="709"/>
        <w:rPr>
          <w:rFonts w:ascii="仿宋_GB2312" w:eastAsia="仿宋_GB2312"/>
          <w:b/>
          <w:color w:val="auto"/>
          <w:sz w:val="32"/>
          <w:szCs w:val="32"/>
        </w:rPr>
      </w:pPr>
      <w:r>
        <w:rPr>
          <w:rFonts w:hint="eastAsia" w:ascii="仿宋_GB2312" w:eastAsia="仿宋_GB2312"/>
          <w:b/>
          <w:color w:val="auto"/>
          <w:sz w:val="32"/>
          <w:szCs w:val="32"/>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643" w:firstLineChars="200"/>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2020年期末，我单位共有车辆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辆，其中：一般公务用车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辆、一般执法执勤车辆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辆、特种专业技术用车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辆，其他用车主要是离退休干部用车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套，单位价值100万元以上专用设备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套。</w:t>
      </w:r>
    </w:p>
    <w:p>
      <w:pP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（五）专项转移支付情况</w:t>
      </w:r>
    </w:p>
    <w:p>
      <w:pPr>
        <w:ind w:firstLine="700" w:firstLineChars="219"/>
        <w:rPr>
          <w:rFonts w:ascii="仿宋_GB2312" w:eastAsia="仿宋_GB2312"/>
          <w:color w:val="auto"/>
          <w:sz w:val="32"/>
          <w:szCs w:val="32"/>
          <w:highlight w:val="none"/>
        </w:rPr>
      </w:pPr>
      <w:r>
        <w:rPr>
          <w:rFonts w:hint="eastAsia" w:ascii="仿宋_GB2312" w:eastAsia="仿宋_GB2312"/>
          <w:color w:val="auto"/>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5" o:spt="75" type="#_x0000_t75" style="height:120pt;width:120pt;" o:ole="t" filled="f" o:preferrelative="t" stroked="f" coordsize="21600,21600">
            <v:path/>
            <v:fill on="f" focussize="0,0"/>
            <v:stroke on="f"/>
            <v:imagedata r:id="rId6" o:title="oleimage"/>
            <o:lock v:ext="edit" aspectratio="t"/>
            <w10:wrap type="none"/>
            <w10:anchorlock/>
          </v:shape>
          <o:OLEObject Type="Embed" ProgID="Excel.Sheet.12" ShapeID="_x0000_i1025"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abstractNum w:abstractNumId="2">
    <w:nsid w:val="31654D99"/>
    <w:multiLevelType w:val="singleLevel"/>
    <w:tmpl w:val="31654D99"/>
    <w:lvl w:ilvl="0" w:tentative="0">
      <w:start w:val="1"/>
      <w:numFmt w:val="chineseCounting"/>
      <w:suff w:val="nothing"/>
      <w:lvlText w:val="%1、"/>
      <w:lvlJc w:val="left"/>
      <w:pPr>
        <w:ind w:left="6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C09A3"/>
    <w:rsid w:val="066D0C7E"/>
    <w:rsid w:val="06BE1DED"/>
    <w:rsid w:val="07EC657B"/>
    <w:rsid w:val="0B0F18BB"/>
    <w:rsid w:val="0C956DB9"/>
    <w:rsid w:val="0D0A4958"/>
    <w:rsid w:val="0E8B0118"/>
    <w:rsid w:val="10BB1A3D"/>
    <w:rsid w:val="10D93902"/>
    <w:rsid w:val="11F148A3"/>
    <w:rsid w:val="12616F90"/>
    <w:rsid w:val="12686164"/>
    <w:rsid w:val="136F6984"/>
    <w:rsid w:val="17024C77"/>
    <w:rsid w:val="1A195AF4"/>
    <w:rsid w:val="1BF57D8E"/>
    <w:rsid w:val="1C6B678C"/>
    <w:rsid w:val="1E1C1FAB"/>
    <w:rsid w:val="20F53F6B"/>
    <w:rsid w:val="21172D08"/>
    <w:rsid w:val="25097E0B"/>
    <w:rsid w:val="2D780E48"/>
    <w:rsid w:val="2FDE67F9"/>
    <w:rsid w:val="2FEF7CA0"/>
    <w:rsid w:val="3168305B"/>
    <w:rsid w:val="351A602B"/>
    <w:rsid w:val="37740D13"/>
    <w:rsid w:val="39A324A5"/>
    <w:rsid w:val="39CE1876"/>
    <w:rsid w:val="39F44560"/>
    <w:rsid w:val="3AEB3A7E"/>
    <w:rsid w:val="3BBC1D2C"/>
    <w:rsid w:val="3CD62CF9"/>
    <w:rsid w:val="3DB812AD"/>
    <w:rsid w:val="41040419"/>
    <w:rsid w:val="423D3584"/>
    <w:rsid w:val="445F2F3B"/>
    <w:rsid w:val="446059C4"/>
    <w:rsid w:val="471314C5"/>
    <w:rsid w:val="48EC3681"/>
    <w:rsid w:val="4A183A49"/>
    <w:rsid w:val="4B17485A"/>
    <w:rsid w:val="4B540996"/>
    <w:rsid w:val="4B86067F"/>
    <w:rsid w:val="4B901AAA"/>
    <w:rsid w:val="4CB25A45"/>
    <w:rsid w:val="4DC340C1"/>
    <w:rsid w:val="4EB23847"/>
    <w:rsid w:val="4F4E22B8"/>
    <w:rsid w:val="4FF6A8DD"/>
    <w:rsid w:val="55BF499C"/>
    <w:rsid w:val="55CA7913"/>
    <w:rsid w:val="576B0713"/>
    <w:rsid w:val="57FFC2FB"/>
    <w:rsid w:val="58802D5A"/>
    <w:rsid w:val="59CD76D7"/>
    <w:rsid w:val="5A7054A3"/>
    <w:rsid w:val="5A9E72FD"/>
    <w:rsid w:val="5AB45193"/>
    <w:rsid w:val="5CA8687F"/>
    <w:rsid w:val="5DF910DA"/>
    <w:rsid w:val="5EA72AB2"/>
    <w:rsid w:val="5FF640EB"/>
    <w:rsid w:val="60AF768B"/>
    <w:rsid w:val="60D15B65"/>
    <w:rsid w:val="60D3160D"/>
    <w:rsid w:val="64FF517B"/>
    <w:rsid w:val="67471495"/>
    <w:rsid w:val="6AA309C2"/>
    <w:rsid w:val="6B001859"/>
    <w:rsid w:val="6CDFB014"/>
    <w:rsid w:val="6D8D12F8"/>
    <w:rsid w:val="6DD00BE6"/>
    <w:rsid w:val="6F920B9B"/>
    <w:rsid w:val="6F9B7A32"/>
    <w:rsid w:val="6FED16A6"/>
    <w:rsid w:val="71574A27"/>
    <w:rsid w:val="72356867"/>
    <w:rsid w:val="72CE3402"/>
    <w:rsid w:val="7701693E"/>
    <w:rsid w:val="78BD42BC"/>
    <w:rsid w:val="79D11516"/>
    <w:rsid w:val="7A0415DC"/>
    <w:rsid w:val="7AD0313B"/>
    <w:rsid w:val="7B530E71"/>
    <w:rsid w:val="7CA378FF"/>
    <w:rsid w:val="7CAB2C00"/>
    <w:rsid w:val="7DE574C6"/>
    <w:rsid w:val="ADFE3E3F"/>
    <w:rsid w:val="AFD3A77B"/>
    <w:rsid w:val="BB4E7A1F"/>
    <w:rsid w:val="BFBEAA59"/>
    <w:rsid w:val="CDF98691"/>
    <w:rsid w:val="DDEF8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12</TotalTime>
  <ScaleCrop>false</ScaleCrop>
  <LinksUpToDate>false</LinksUpToDate>
  <CharactersWithSpaces>3025</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2019-09-18T19:24:00Z</dcterms:created>
  <dc:creator>null,null,总收发</dc:creator>
  <cp:lastModifiedBy>小胖钰</cp:lastModifiedBy>
  <cp:lastPrinted>2022-05-20T18:02:00Z</cp:lastPrinted>
  <dcterms:modified xsi:type="dcterms:W3CDTF">2022-09-01T18:12:10Z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2A12D219221918A2F9260B63AC76FDA3</vt:lpwstr>
  </property>
</Properties>
</file>