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lang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教学仪器电化教育管理站</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教学仪器电化教育管理站</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w:t>
      </w:r>
      <w:r>
        <w:rPr>
          <w:rFonts w:hint="default" w:ascii="黑体" w:eastAsia="黑体" w:hAnsiTheme="majorEastAsia"/>
          <w:sz w:val="32"/>
          <w:szCs w:val="32"/>
        </w:rPr>
        <w:t xml:space="preserve"> </w:t>
      </w:r>
      <w:r>
        <w:rPr>
          <w:rFonts w:hint="eastAsia" w:ascii="黑体" w:eastAsia="黑体" w:hAnsiTheme="majorEastAsia"/>
          <w:sz w:val="32"/>
          <w:szCs w:val="32"/>
        </w:rPr>
        <w:t>邓州市</w:t>
      </w:r>
      <w:r>
        <w:rPr>
          <w:rFonts w:hint="eastAsia" w:ascii="黑体" w:eastAsia="黑体" w:hAnsiTheme="majorEastAsia"/>
          <w:sz w:val="32"/>
          <w:szCs w:val="32"/>
          <w:lang w:eastAsia="zh-CN"/>
        </w:rPr>
        <w:t>教学仪器电化教育管理站</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仿宋_GB2312" w:eastAsia="仿宋_GB2312"/>
          <w:b/>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教学仪器电化教育管理站</w:t>
      </w:r>
      <w:r>
        <w:rPr>
          <w:rFonts w:hint="eastAsia" w:ascii="黑体" w:eastAsia="黑体" w:hAnsiTheme="majorEastAsia"/>
          <w:sz w:val="32"/>
          <w:szCs w:val="32"/>
        </w:rPr>
        <w:t>单位概况</w:t>
      </w: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负责全市实验教学装备和学校现代信息技术装备建设工作的规划和指导以及相关项目工程的执行监督工作</w:t>
      </w:r>
      <w:r>
        <w:rPr>
          <w:rFonts w:hint="eastAsia" w:ascii="仿宋_GB2312" w:hAnsi="Calibri" w:eastAsia="仿宋_GB2312" w:cs="Times New Roman"/>
          <w:sz w:val="32"/>
          <w:szCs w:val="32"/>
        </w:rPr>
        <w:t>。</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rPr>
          <w:rFonts w:hint="eastAsia" w:ascii="仿宋_GB2312" w:hAnsi="Calibri" w:eastAsia="仿宋_GB2312" w:cs="Times New Roman"/>
          <w:kern w:val="2"/>
          <w:sz w:val="32"/>
          <w:szCs w:val="32"/>
          <w:lang w:val="en-US" w:eastAsia="zh-CN" w:bidi="ar-SA"/>
        </w:rPr>
      </w:pPr>
      <w:bookmarkStart w:id="0" w:name="_GoBack"/>
      <w:r>
        <w:rPr>
          <w:rFonts w:hint="eastAsia" w:ascii="仿宋_GB2312" w:hAnsi="Calibri" w:eastAsia="仿宋_GB2312" w:cs="Times New Roman"/>
          <w:kern w:val="2"/>
          <w:sz w:val="32"/>
          <w:szCs w:val="32"/>
          <w:lang w:val="en-US" w:eastAsia="zh-CN" w:bidi="ar-SA"/>
        </w:rPr>
        <w:t>邓州市教学仪器电化教育管理站内设机构</w:t>
      </w:r>
      <w:r>
        <w:rPr>
          <w:rFonts w:hint="default" w:ascii="仿宋_GB2312" w:hAnsi="Calibri" w:eastAsia="仿宋_GB2312" w:cs="Times New Roman"/>
          <w:kern w:val="2"/>
          <w:sz w:val="32"/>
          <w:szCs w:val="32"/>
          <w:lang w:eastAsia="zh-CN" w:bidi="ar-SA"/>
        </w:rPr>
        <w:t>2</w:t>
      </w:r>
      <w:r>
        <w:rPr>
          <w:rFonts w:hint="eastAsia" w:ascii="仿宋_GB2312" w:hAnsi="Calibri" w:eastAsia="仿宋_GB2312" w:cs="Times New Roman"/>
          <w:kern w:val="2"/>
          <w:sz w:val="32"/>
          <w:szCs w:val="32"/>
          <w:lang w:val="en-US" w:eastAsia="zh-CN" w:bidi="ar-SA"/>
        </w:rPr>
        <w:t>个，包括：办公室、</w:t>
      </w:r>
      <w:r>
        <w:rPr>
          <w:rFonts w:hint="eastAsia" w:ascii="仿宋_GB2312" w:hAnsi="Calibri" w:eastAsia="仿宋_GB2312" w:cs="Times New Roman"/>
          <w:kern w:val="2"/>
          <w:sz w:val="32"/>
          <w:szCs w:val="32"/>
          <w:lang w:val="en-US" w:eastAsia="zh-Hans" w:bidi="ar-SA"/>
        </w:rPr>
        <w:t>综合科</w:t>
      </w:r>
      <w:r>
        <w:rPr>
          <w:rFonts w:hint="eastAsia" w:ascii="仿宋_GB2312" w:hAnsi="Calibri" w:eastAsia="仿宋_GB2312" w:cs="Times New Roman"/>
          <w:kern w:val="2"/>
          <w:sz w:val="32"/>
          <w:szCs w:val="32"/>
          <w:lang w:val="en-US" w:eastAsia="zh-CN" w:bidi="ar-SA"/>
        </w:rPr>
        <w:t>。</w:t>
      </w:r>
    </w:p>
    <w:bookmarkEnd w:id="0"/>
    <w:p>
      <w:pPr>
        <w:ind w:firstLine="640"/>
        <w:rPr>
          <w:rFonts w:hint="eastAsia" w:ascii="仿宋_GB2312" w:eastAsia="仿宋_GB2312"/>
          <w:sz w:val="32"/>
          <w:szCs w:val="32"/>
          <w:highlight w:val="yellow"/>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教学仪器电化教育管理站</w:t>
      </w:r>
      <w:r>
        <w:rPr>
          <w:rFonts w:hint="eastAsia" w:ascii="黑体" w:eastAsia="黑体" w:hAnsiTheme="majorEastAsia"/>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eastAsia="zh-CN"/>
        </w:rPr>
        <w:t>22.08</w:t>
      </w:r>
      <w:r>
        <w:rPr>
          <w:rFonts w:hint="eastAsia" w:ascii="仿宋_GB2312" w:eastAsia="仿宋_GB2312"/>
          <w:sz w:val="32"/>
          <w:szCs w:val="32"/>
        </w:rPr>
        <w:t>万元，支出总计</w:t>
      </w:r>
      <w:r>
        <w:rPr>
          <w:rFonts w:hint="eastAsia" w:ascii="仿宋_GB2312" w:eastAsia="仿宋_GB2312"/>
          <w:sz w:val="32"/>
          <w:szCs w:val="32"/>
          <w:lang w:eastAsia="zh-CN"/>
        </w:rPr>
        <w:t>22.08</w:t>
      </w:r>
      <w:r>
        <w:rPr>
          <w:rFonts w:hint="eastAsia" w:ascii="仿宋_GB2312" w:eastAsia="仿宋_GB2312"/>
          <w:sz w:val="32"/>
          <w:szCs w:val="32"/>
        </w:rPr>
        <w:t>万元。与2020年相比，收入、支出各</w:t>
      </w:r>
      <w:r>
        <w:rPr>
          <w:rFonts w:hint="eastAsia" w:ascii="仿宋_GB2312" w:eastAsia="仿宋_GB2312"/>
          <w:color w:val="000000" w:themeColor="text1"/>
          <w:sz w:val="32"/>
          <w:szCs w:val="32"/>
          <w14:textFill>
            <w14:solidFill>
              <w14:schemeClr w14:val="tx1"/>
            </w14:solidFill>
          </w14:textFill>
        </w:rPr>
        <w:t>降低</w:t>
      </w:r>
      <w:r>
        <w:rPr>
          <w:rFonts w:hint="eastAsia" w:ascii="仿宋_GB2312" w:eastAsia="仿宋_GB2312"/>
          <w:color w:val="000000" w:themeColor="text1"/>
          <w:sz w:val="32"/>
          <w:szCs w:val="32"/>
          <w:lang w:val="en-US" w:eastAsia="zh-CN"/>
          <w14:textFill>
            <w14:solidFill>
              <w14:schemeClr w14:val="tx1"/>
            </w14:solidFill>
          </w14:textFill>
        </w:rPr>
        <w:t>1.82</w:t>
      </w:r>
      <w:r>
        <w:rPr>
          <w:rFonts w:hint="eastAsia" w:ascii="仿宋_GB2312" w:eastAsia="仿宋_GB2312"/>
          <w:sz w:val="32"/>
          <w:szCs w:val="32"/>
        </w:rPr>
        <w:t>万元。主要原因是：</w:t>
      </w:r>
      <w:r>
        <w:rPr>
          <w:rFonts w:hint="eastAsia" w:ascii="仿宋_GB2312" w:eastAsia="仿宋_GB2312"/>
          <w:sz w:val="32"/>
          <w:szCs w:val="32"/>
          <w:lang w:val="en-US" w:eastAsia="zh-CN"/>
        </w:rPr>
        <w:t>业务量减少</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eastAsia="zh-CN"/>
        </w:rPr>
        <w:t>22.08</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eastAsia="zh-CN"/>
        </w:rPr>
        <w:t>22.08</w:t>
      </w:r>
      <w:r>
        <w:rPr>
          <w:rFonts w:hint="eastAsia" w:ascii="仿宋_GB2312" w:eastAsia="仿宋_GB2312"/>
          <w:sz w:val="32"/>
          <w:szCs w:val="32"/>
        </w:rPr>
        <w:t>万元，政府性基金收入 0万元，国有资本经营预算收入 0万元，财政专户管理资金收入0万元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 </w:t>
      </w:r>
      <w:r>
        <w:rPr>
          <w:rFonts w:hint="eastAsia" w:ascii="仿宋_GB2312" w:eastAsia="仿宋_GB2312"/>
          <w:sz w:val="32"/>
          <w:szCs w:val="32"/>
          <w:lang w:eastAsia="zh-CN"/>
        </w:rPr>
        <w:t>22.08</w:t>
      </w:r>
      <w:r>
        <w:rPr>
          <w:rFonts w:hint="eastAsia" w:ascii="仿宋_GB2312" w:eastAsia="仿宋_GB2312"/>
          <w:sz w:val="32"/>
          <w:szCs w:val="32"/>
        </w:rPr>
        <w:t>万元，其中：基本支出</w:t>
      </w:r>
      <w:r>
        <w:rPr>
          <w:rFonts w:hint="eastAsia" w:ascii="仿宋_GB2312" w:eastAsia="仿宋_GB2312"/>
          <w:sz w:val="32"/>
          <w:szCs w:val="32"/>
          <w:lang w:val="en-US" w:eastAsia="zh-CN"/>
        </w:rPr>
        <w:t>0</w:t>
      </w:r>
      <w:r>
        <w:rPr>
          <w:rFonts w:hint="eastAsia" w:ascii="仿宋_GB2312" w:eastAsia="仿宋_GB2312"/>
          <w:sz w:val="32"/>
          <w:szCs w:val="32"/>
        </w:rPr>
        <w:t xml:space="preserve">万元，占年度计划的 </w:t>
      </w:r>
      <w:r>
        <w:rPr>
          <w:rFonts w:hint="eastAsia" w:ascii="仿宋_GB2312" w:eastAsia="仿宋_GB2312"/>
          <w:sz w:val="32"/>
          <w:szCs w:val="32"/>
          <w:lang w:val="en-US" w:eastAsia="zh-CN"/>
        </w:rPr>
        <w:t>0</w:t>
      </w:r>
      <w:r>
        <w:rPr>
          <w:rFonts w:hint="eastAsia" w:ascii="仿宋_GB2312" w:eastAsia="仿宋_GB2312"/>
          <w:sz w:val="32"/>
          <w:szCs w:val="32"/>
        </w:rPr>
        <w:t xml:space="preserve"> %；项目支出 </w:t>
      </w:r>
      <w:r>
        <w:rPr>
          <w:rFonts w:hint="eastAsia" w:ascii="仿宋_GB2312" w:eastAsia="仿宋_GB2312"/>
          <w:sz w:val="32"/>
          <w:szCs w:val="32"/>
          <w:lang w:val="en-US" w:eastAsia="zh-CN"/>
        </w:rPr>
        <w:t>22.08</w:t>
      </w:r>
      <w:r>
        <w:rPr>
          <w:rFonts w:hint="eastAsia" w:ascii="仿宋_GB2312" w:eastAsia="仿宋_GB2312"/>
          <w:sz w:val="32"/>
          <w:szCs w:val="32"/>
        </w:rPr>
        <w:t>万元，占年度计划的</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eastAsia="zh-CN"/>
        </w:rPr>
        <w:t>22.08</w:t>
      </w:r>
      <w:r>
        <w:rPr>
          <w:rFonts w:hint="eastAsia" w:ascii="仿宋_GB2312" w:eastAsia="仿宋_GB2312"/>
          <w:sz w:val="32"/>
          <w:szCs w:val="32"/>
        </w:rPr>
        <w:t>万元，政府性基金收支预算0万元，国有资本经营收支预算0万元。与2020年相比，收入支出</w:t>
      </w:r>
      <w:r>
        <w:rPr>
          <w:rFonts w:hint="eastAsia" w:ascii="仿宋_GB2312" w:eastAsia="仿宋_GB2312"/>
          <w:color w:val="000000" w:themeColor="text1"/>
          <w:sz w:val="32"/>
          <w:szCs w:val="32"/>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1.82</w:t>
      </w:r>
      <w:r>
        <w:rPr>
          <w:rFonts w:hint="eastAsia" w:ascii="仿宋_GB2312" w:eastAsia="仿宋_GB2312"/>
          <w:sz w:val="32"/>
          <w:szCs w:val="32"/>
        </w:rPr>
        <w:t>万元。主要原因是：</w:t>
      </w:r>
      <w:r>
        <w:rPr>
          <w:rFonts w:hint="eastAsia" w:ascii="仿宋_GB2312" w:eastAsia="仿宋_GB2312"/>
          <w:sz w:val="32"/>
          <w:szCs w:val="32"/>
          <w:lang w:eastAsia="zh-CN"/>
        </w:rPr>
        <w:t>业务量减少</w:t>
      </w:r>
      <w:r>
        <w:rPr>
          <w:rFonts w:hint="eastAsia" w:ascii="仿宋_GB2312"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lang w:eastAsia="zh-CN"/>
        </w:rPr>
        <w:t>22.08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 xml:space="preserve"> %；项目支出</w:t>
      </w:r>
      <w:r>
        <w:rPr>
          <w:rFonts w:hint="eastAsia" w:ascii="Times New Roman" w:hAnsi="Times New Roman" w:eastAsia="仿宋_GB2312" w:cs="Times New Roman"/>
          <w:sz w:val="32"/>
          <w:szCs w:val="32"/>
          <w:lang w:val="en-US" w:eastAsia="zh-CN"/>
        </w:rPr>
        <w:t>22.08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万元。比2020年减少</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2020年减少0万元。主要原因：</w:t>
      </w:r>
      <w:r>
        <w:rPr>
          <w:rFonts w:hint="eastAsia" w:ascii="Times New Roman" w:hAnsi="Times New Roman" w:eastAsia="仿宋_GB2312" w:cs="Times New Roman"/>
          <w:sz w:val="32"/>
          <w:szCs w:val="32"/>
          <w:lang w:bidi="ar"/>
        </w:rPr>
        <w:t>主要原因：厉行勤俭节约，压减公务用车运行维护费。</w:t>
      </w:r>
      <w:r>
        <w:rPr>
          <w:rFonts w:ascii="仿宋_GB2312" w:eastAsia="仿宋_GB2312"/>
          <w:sz w:val="32"/>
          <w:szCs w:val="32"/>
        </w:rPr>
        <w:t xml:space="preserve"> </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万元。主要原因：</w:t>
      </w:r>
      <w:r>
        <w:rPr>
          <w:rFonts w:hint="eastAsia" w:ascii="Times New Roman" w:hAnsi="Times New Roman" w:eastAsia="仿宋_GB2312" w:cs="Times New Roman"/>
          <w:sz w:val="32"/>
          <w:szCs w:val="32"/>
          <w:lang w:bidi="ar"/>
        </w:rPr>
        <w:t>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color w:val="000000" w:themeColor="text1"/>
          <w:sz w:val="32"/>
          <w:szCs w:val="32"/>
          <w14:textFill>
            <w14:solidFill>
              <w14:schemeClr w14:val="tx1"/>
            </w14:solidFill>
          </w14:textFill>
        </w:rPr>
        <w:t>0</w:t>
      </w:r>
      <w:r>
        <w:rPr>
          <w:rFonts w:hint="eastAsia" w:ascii="仿宋_GB2312" w:eastAsia="仿宋_GB2312"/>
          <w:sz w:val="32"/>
          <w:szCs w:val="32"/>
        </w:rPr>
        <w:t>辆，其中：一般公务用车0辆、一般执法执勤车辆0辆、特种专业技术用车0辆、其他用车0辆，其他用车主要是离退休干部用车0辆、应急保障车辆0辆。单价50万元以上通用设备</w:t>
      </w:r>
      <w:r>
        <w:rPr>
          <w:rFonts w:hint="default" w:ascii="仿宋_GB2312" w:eastAsia="仿宋_GB2312"/>
          <w:sz w:val="32"/>
          <w:szCs w:val="32"/>
        </w:rPr>
        <w:t>0</w:t>
      </w:r>
      <w:r>
        <w:rPr>
          <w:rFonts w:hint="eastAsia" w:ascii="仿宋_GB2312" w:eastAsia="仿宋_GB2312"/>
          <w:sz w:val="32"/>
          <w:szCs w:val="32"/>
        </w:rPr>
        <w:t>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5" o:spt="75" type="#_x0000_t75" style="height:120pt;width:120pt;" o:ole="t" filled="f" o:preferrelative="t" stroked="f" coordsize="21600,21600">
            <v:path/>
            <v:fill on="f" focussize="0,0"/>
            <v:stroke on="f"/>
            <v:imagedata r:id="rId6" o:title="oleimage"/>
            <o:lock v:ext="edit" aspectratio="t"/>
            <w10:wrap type="none"/>
            <w10:anchorlock/>
          </v:shape>
          <o:OLEObject Type="Embed" ProgID="Excel.Sheet.12"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DY3NWI5NzU2YTU4ZGFkNDMyYmZkMmRkYWUyNDEifQ=="/>
  </w:docVars>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747E3"/>
    <w:rsid w:val="008D7595"/>
    <w:rsid w:val="00921CA8"/>
    <w:rsid w:val="00972071"/>
    <w:rsid w:val="00984F09"/>
    <w:rsid w:val="009A0537"/>
    <w:rsid w:val="009D0D41"/>
    <w:rsid w:val="00A527E7"/>
    <w:rsid w:val="00A757DE"/>
    <w:rsid w:val="00AC7B36"/>
    <w:rsid w:val="00AD7AE6"/>
    <w:rsid w:val="00B45575"/>
    <w:rsid w:val="00B4642F"/>
    <w:rsid w:val="00BC18FB"/>
    <w:rsid w:val="00BC209B"/>
    <w:rsid w:val="00BC6702"/>
    <w:rsid w:val="00BF3180"/>
    <w:rsid w:val="00C14BBF"/>
    <w:rsid w:val="00C910C2"/>
    <w:rsid w:val="00D72B10"/>
    <w:rsid w:val="00DB7C4C"/>
    <w:rsid w:val="00E0218D"/>
    <w:rsid w:val="00E13A03"/>
    <w:rsid w:val="00ED2B32"/>
    <w:rsid w:val="00F312AC"/>
    <w:rsid w:val="00F6346D"/>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45574CF"/>
    <w:rsid w:val="25097E0B"/>
    <w:rsid w:val="2C9E3E55"/>
    <w:rsid w:val="2D595F60"/>
    <w:rsid w:val="2D780E48"/>
    <w:rsid w:val="3168305B"/>
    <w:rsid w:val="37740D13"/>
    <w:rsid w:val="39CE1876"/>
    <w:rsid w:val="3AEB3A7E"/>
    <w:rsid w:val="3B9C6A78"/>
    <w:rsid w:val="3BBC1D2C"/>
    <w:rsid w:val="3DB812AD"/>
    <w:rsid w:val="406A69B7"/>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0F7049F"/>
    <w:rsid w:val="643967B8"/>
    <w:rsid w:val="67471495"/>
    <w:rsid w:val="6AA309C2"/>
    <w:rsid w:val="6B001859"/>
    <w:rsid w:val="6DD00BE6"/>
    <w:rsid w:val="6F920B9B"/>
    <w:rsid w:val="6F9B7A32"/>
    <w:rsid w:val="72356867"/>
    <w:rsid w:val="72CE3402"/>
    <w:rsid w:val="7701693E"/>
    <w:rsid w:val="770A361D"/>
    <w:rsid w:val="78BD42BC"/>
    <w:rsid w:val="79BCD4BA"/>
    <w:rsid w:val="79D11516"/>
    <w:rsid w:val="7A0415DC"/>
    <w:rsid w:val="7B530E71"/>
    <w:rsid w:val="7CA378FF"/>
    <w:rsid w:val="7CAB2C00"/>
    <w:rsid w:val="7EC04CA4"/>
    <w:rsid w:val="7FFF74C2"/>
    <w:rsid w:val="AA9F4A30"/>
    <w:rsid w:val="BDFFA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2512</Words>
  <Characters>2686</Characters>
  <Lines>20</Lines>
  <Paragraphs>5</Paragraphs>
  <TotalTime>0</TotalTime>
  <ScaleCrop>false</ScaleCrop>
  <LinksUpToDate>false</LinksUpToDate>
  <CharactersWithSpaces>2746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2022-08-29T13:52:00Z</dcterms:created>
  <dc:creator>null,null,总收发</dc:creator>
  <cp:lastModifiedBy>小胖钰</cp:lastModifiedBy>
  <cp:lastPrinted>2022-05-19T10:02:00Z</cp:lastPrinted>
  <dcterms:modified xsi:type="dcterms:W3CDTF">2022-09-01T18:03:23Z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3F731A6BAA56425F84E7F32BBC0D720A</vt:lpwstr>
  </property>
</Properties>
</file>