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32"/>
        </w:rPr>
      </w:pPr>
      <w:r>
        <w:rPr>
          <w:rFonts w:hint="eastAsia" w:ascii="方正小标宋简体" w:hAnsi="黑体" w:eastAsia="方正小标宋简体"/>
          <w:w w:val="90"/>
          <w:sz w:val="44"/>
          <w:szCs w:val="32"/>
        </w:rPr>
        <w:t>邓州市2021年</w:t>
      </w:r>
      <w:r>
        <w:rPr>
          <w:rFonts w:hint="eastAsia" w:ascii="方正小标宋简体" w:hAnsi="黑体" w:eastAsia="方正小标宋简体"/>
          <w:w w:val="90"/>
          <w:sz w:val="44"/>
          <w:szCs w:val="32"/>
          <w:lang w:val="en-US" w:eastAsia="zh-CN"/>
        </w:rPr>
        <w:t>卫生健康委员会</w:t>
      </w:r>
      <w:r>
        <w:rPr>
          <w:rFonts w:hint="eastAsia" w:ascii="方正小标宋简体" w:hAnsi="黑体" w:eastAsia="方正小标宋简体"/>
          <w:w w:val="90"/>
          <w:sz w:val="44"/>
          <w:szCs w:val="32"/>
        </w:rPr>
        <w:t>单位预算基本情况说明</w:t>
      </w: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w:t>
      </w:r>
      <w:r>
        <w:rPr>
          <w:rFonts w:hint="eastAsia" w:ascii="黑体" w:hAnsi="宋体" w:eastAsia="黑体"/>
          <w:sz w:val="32"/>
          <w:szCs w:val="32"/>
          <w:lang w:val="en-US" w:eastAsia="zh-CN"/>
        </w:rPr>
        <w:t>卫生健康委员会</w:t>
      </w:r>
      <w:r>
        <w:rPr>
          <w:rFonts w:hint="eastAsia" w:ascii="黑体" w:hAnsi="宋体" w:eastAsia="黑体"/>
          <w:sz w:val="32"/>
          <w:szCs w:val="32"/>
        </w:rPr>
        <w:t>概况</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7"/>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w:t>
      </w:r>
      <w:r>
        <w:rPr>
          <w:rFonts w:hint="eastAsia" w:ascii="黑体" w:hAnsi="宋体" w:eastAsia="黑体"/>
          <w:sz w:val="32"/>
          <w:szCs w:val="32"/>
          <w:lang w:val="en-US" w:eastAsia="zh-CN"/>
        </w:rPr>
        <w:t>卫生健康委员</w:t>
      </w:r>
      <w:r>
        <w:rPr>
          <w:rFonts w:hint="eastAsia" w:ascii="黑体" w:hAnsi="宋体" w:eastAsia="黑体"/>
          <w:sz w:val="32"/>
          <w:szCs w:val="32"/>
        </w:rPr>
        <w:t>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仿宋_GB2312" w:eastAsia="仿宋_GB2312"/>
          <w:b/>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卫生健康委员会</w:t>
      </w:r>
      <w:r>
        <w:rPr>
          <w:rFonts w:hint="eastAsia" w:ascii="黑体" w:hAnsi="宋体" w:eastAsia="黑体"/>
          <w:sz w:val="32"/>
          <w:szCs w:val="32"/>
        </w:rPr>
        <w:t>概况</w:t>
      </w:r>
    </w:p>
    <w:p>
      <w:pPr>
        <w:numPr>
          <w:ilvl w:val="0"/>
          <w:numId w:val="2"/>
        </w:numPr>
        <w:ind w:firstLine="566" w:firstLineChars="177"/>
        <w:rPr>
          <w:rFonts w:hint="eastAsia" w:ascii="黑体" w:eastAsia="黑体"/>
          <w:sz w:val="32"/>
          <w:szCs w:val="32"/>
        </w:rPr>
      </w:pPr>
      <w:r>
        <w:rPr>
          <w:rFonts w:hint="eastAsia" w:ascii="黑体" w:eastAsia="黑体"/>
          <w:sz w:val="32"/>
          <w:szCs w:val="32"/>
        </w:rPr>
        <w:t>主要职责</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党和国家国民健康、卫生健康事业发展法律法规、政策、规划，负责组织实施卫生健康事业发展的地方规章、政策和标准。统筹规划全市卫生健康资源配置，负责全市卫生健康规划编制和实施。拟订推进全市卫生健康基本公共服务均等化、普惠化、便捷化和公共资源向基层延伸等政策措施并组织实施。</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（二）协调推进深化医药卫生体制改革，</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提出全市深化医药卫生体制改革的建议。组织深化公立医院综合改革，推进管办分离，健全现代医院管理制度，组织实施国家及省、市推动卫生健康公共服务提供主体多元化、提供方式多样化的措施，</w:t>
      </w:r>
      <w:r>
        <w:rPr>
          <w:rFonts w:hint="eastAsia" w:ascii="仿宋_GB2312" w:hAnsi="仿宋_GB2312" w:eastAsia="仿宋_GB2312" w:cs="仿宋_GB2312"/>
          <w:sz w:val="32"/>
          <w:szCs w:val="32"/>
          <w:lang w:eastAsia="zh-CN"/>
        </w:rPr>
        <w:t>提出医疗服务和药品价格</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性建议</w:t>
      </w:r>
      <w:r>
        <w:rPr>
          <w:rFonts w:hint="eastAsia" w:ascii="仿宋_GB2312" w:hAnsi="仿宋_GB2312" w:eastAsia="仿宋_GB2312" w:cs="仿宋_GB2312"/>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（三）拟订并组织落实全市疾病预防控制规划、免疫规划以及严重危害人民健康公共卫生问题的干预措施。负责卫生应急工作，组织指导突发公共卫生事件的预防控制和各类突发公共事件的医疗卫生救援。</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（四）拟订并协调落实应对人口老龄化政策</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措施，负责推进老年健康服务体系建设和医养结合工作。</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（五）贯彻落实国家药物政策和国家基本药物制度，开展药品使用监测、临床综合评价和短缺药品预警。组织开展食品安全风险监测评估。</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（六）负责职责范围内的职业卫生、放射卫生、环境卫生、学校卫生、公共场所卫生、饮用水卫生等公共卫生的监督管理，负责传染病防治监督，健全卫生健康综合监督体系。</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拟订全市医疗机构、医疗服务行业、采供血机构管理办法并监督实施，建立医疗服务评价和监督管理体系。会同有关部门贯彻执行国家卫生健康专业技术人员资格标准。组织实施医疗服务规范、标准和卫生健康专业技术人员执业规则、服务规范。</w:t>
      </w:r>
      <w:r>
        <w:rPr>
          <w:rFonts w:hint="eastAsia" w:ascii="仿宋_GB2312" w:hAnsi="仿宋_GB2312" w:eastAsia="仿宋_GB2312" w:cs="仿宋_GB2312"/>
          <w:sz w:val="32"/>
          <w:szCs w:val="32"/>
          <w:lang w:eastAsia="zh-CN"/>
        </w:rPr>
        <w:t>负责医疗广告审查。</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（八）负责计划生育管理和服务工作，开展人口监测预警，研究提出人口与家庭发展相关建议，提出完善计划生育</w:t>
      </w:r>
      <w:r>
        <w:rPr>
          <w:rFonts w:hint="eastAsia" w:ascii="仿宋_GB2312" w:hAnsi="仿宋_GB2312" w:eastAsia="仿宋_GB2312" w:cs="仿宋_GB2312"/>
          <w:sz w:val="32"/>
          <w:szCs w:val="32"/>
          <w:lang w:eastAsia="zh-CN"/>
        </w:rPr>
        <w:t>政策的</w:t>
      </w:r>
      <w:r>
        <w:rPr>
          <w:rFonts w:hint="eastAsia" w:ascii="仿宋_GB2312" w:hAnsi="仿宋_GB2312" w:eastAsia="仿宋_GB2312" w:cs="仿宋_GB2312"/>
          <w:sz w:val="32"/>
          <w:szCs w:val="32"/>
        </w:rPr>
        <w:t>配套</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（九）指导基层医疗卫生、妇幼健康服务体系建设，加强全科医生队伍建设。推进卫生健康科技创新发展。</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（十）负责重要会议与重大活动的医疗卫生保障工作。</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(十一）制定实施全市中医药发展中长期规划和年度计划。牵头开展重大中医药项目的规划编报和组织实施。</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（十二）指导和协调全市中医药医疗、科研、教学机构的结构布局及其运行机制的改革。</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（十三）推动全市中医医疗和预防保健服务体系建设和服务能力提升，组织实施各类中医医疗、保健、康复、护理服务规范和技术标准。</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（十四）对全市中医药服务工作实行行业管理，负责全市中医、中西医结合医疗机构管理以及其他医疗机构的中医药服务管理。负责中医类别执业（助理）医师资格考试和中医确有专长人员考核及注册管理工作。</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（十五）制定中医药健康服务、产业发展规划和扶持措施，指导、推动中医药健康产业发展。</w:t>
      </w:r>
    </w:p>
    <w:p>
      <w:pPr>
        <w:widowControl w:val="0"/>
        <w:wordWrap/>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（十六）指导中医药科研能力建设，管理全市重点中医药科研项目，促进中医药科技成果转化、应用和推广。协调组织张仲景医药文化的传承和弘扬。</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）承担市爱国卫生运动委员会、市艾滋病防治工作委员会、市老龄工作委员会、市人口和计划生育工作领导小组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邓州</w:t>
      </w:r>
      <w:r>
        <w:rPr>
          <w:rFonts w:hint="eastAsia" w:ascii="仿宋_GB2312" w:hAnsi="仿宋_GB2312" w:eastAsia="仿宋_GB2312" w:cs="仿宋_GB2312"/>
          <w:sz w:val="32"/>
          <w:szCs w:val="32"/>
        </w:rPr>
        <w:t>市计划生育协会的业务工作。</w:t>
      </w:r>
    </w:p>
    <w:p>
      <w:pPr>
        <w:widowControl w:val="0"/>
        <w:wordWrap/>
        <w:adjustRightInd/>
        <w:snapToGrid/>
        <w:spacing w:line="600" w:lineRule="exact"/>
        <w:ind w:firstLine="640" w:firstLineChars="200"/>
        <w:textAlignment w:val="auto"/>
        <w:rPr>
          <w:rFonts w:hint="eastAsia" w:ascii="黑体" w:eastAsia="黑体"/>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完成市委、市政府交办的其他任务。</w:t>
      </w:r>
    </w:p>
    <w:p>
      <w:pPr>
        <w:ind w:firstLine="320" w:firstLineChars="100"/>
        <w:rPr>
          <w:rFonts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二、单位预算构成情况</w:t>
      </w:r>
    </w:p>
    <w:p>
      <w:pPr>
        <w:widowControl w:val="0"/>
        <w:wordWrap/>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val="en-US" w:eastAsia="zh-CN"/>
        </w:rPr>
        <w:t>卫生健康委员会机关本级预算包括邓州市爱国卫生运动委员会办公室、邓州市艾滋病防治办公室、邓州市卫健委信息中心、邓州市计划生育药具站、邓州市计划生育协会办公室、邓州市红十字会办公室等单位的预算。</w:t>
      </w: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卫生健康委员会</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021年收入总计</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 xml:space="preserve">     万元，与2020年相比，收入、支出各</w:t>
      </w:r>
      <w:r>
        <w:rPr>
          <w:rFonts w:hint="eastAsia" w:ascii="仿宋_GB2312" w:hAnsi="仿宋_GB2312" w:eastAsia="仿宋_GB2312" w:cs="仿宋_GB2312"/>
          <w:color w:val="000000"/>
          <w:sz w:val="32"/>
          <w:szCs w:val="32"/>
          <w:highlight w:val="none"/>
        </w:rPr>
        <w:t>降低</w:t>
      </w:r>
      <w:r>
        <w:rPr>
          <w:rFonts w:hint="eastAsia" w:ascii="仿宋_GB2312" w:hAnsi="仿宋_GB2312" w:eastAsia="仿宋_GB2312" w:cs="仿宋_GB2312"/>
          <w:color w:val="000000"/>
          <w:sz w:val="32"/>
          <w:szCs w:val="32"/>
          <w:highlight w:val="none"/>
          <w:lang w:val="en-US" w:eastAsia="zh-CN"/>
        </w:rPr>
        <w:t>11253.62</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提前下达的上级转移支付项目资金额度减少</w:t>
      </w:r>
      <w:r>
        <w:rPr>
          <w:rFonts w:hint="eastAsia" w:ascii="仿宋_GB2312" w:hAnsi="仿宋_GB2312" w:eastAsia="仿宋_GB2312" w:cs="仿宋_GB2312"/>
          <w:sz w:val="32"/>
          <w:szCs w:val="32"/>
        </w:rPr>
        <w:t>。</w:t>
      </w:r>
      <w:r>
        <w:rPr>
          <w:rFonts w:hint="eastAsia"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2021年收入预算</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万元，政府性基金收入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万元，财政专户管理资金收入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2021年支出预算</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608.22</w:t>
      </w:r>
      <w:r>
        <w:rPr>
          <w:rFonts w:hint="eastAsia" w:ascii="仿宋_GB2312" w:hAnsi="仿宋_GB2312" w:eastAsia="仿宋_GB2312" w:cs="仿宋_GB2312"/>
          <w:sz w:val="32"/>
          <w:szCs w:val="32"/>
        </w:rPr>
        <w:t xml:space="preserve">   万元，占年度计划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16346.93</w:t>
      </w:r>
      <w:r>
        <w:rPr>
          <w:rFonts w:hint="eastAsia" w:ascii="仿宋_GB2312" w:hAnsi="仿宋_GB2312" w:eastAsia="仿宋_GB2312" w:cs="仿宋_GB2312"/>
          <w:sz w:val="32"/>
          <w:szCs w:val="32"/>
        </w:rPr>
        <w:t>万元，占年度计划的</w:t>
      </w:r>
      <w:r>
        <w:rPr>
          <w:rFonts w:hint="eastAsia" w:ascii="仿宋_GB2312" w:hAnsi="仿宋_GB2312" w:eastAsia="仿宋_GB2312" w:cs="仿宋_GB2312"/>
          <w:sz w:val="32"/>
          <w:szCs w:val="32"/>
          <w:lang w:val="en-US" w:eastAsia="zh-CN"/>
        </w:rPr>
        <w:t>96.41</w:t>
      </w:r>
      <w:r>
        <w:rPr>
          <w:rFonts w:hint="eastAsia" w:ascii="仿宋_GB2312" w:hAnsi="仿宋_GB2312" w:eastAsia="仿宋_GB2312" w:cs="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2021年一般公共预算收支预算</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万元，与2020年相比，收入支出减少）</w:t>
      </w:r>
      <w:r>
        <w:rPr>
          <w:rFonts w:hint="eastAsia" w:ascii="仿宋_GB2312" w:hAnsi="仿宋_GB2312" w:eastAsia="仿宋_GB2312" w:cs="仿宋_GB2312"/>
          <w:sz w:val="32"/>
          <w:szCs w:val="32"/>
          <w:lang w:val="en-US" w:eastAsia="zh-CN"/>
        </w:rPr>
        <w:t>11253.62</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val="en-US" w:eastAsia="zh-CN"/>
        </w:rPr>
        <w:t>提前下达的上级转移支付项目资金额度减少</w:t>
      </w:r>
      <w:r>
        <w:rPr>
          <w:rFonts w:hint="eastAsia" w:ascii="仿宋_GB2312" w:hAnsi="仿宋_GB2312" w:eastAsia="仿宋_GB2312" w:cs="仿宋_GB2312"/>
          <w:sz w:val="32"/>
          <w:szCs w:val="32"/>
        </w:rPr>
        <w:t>。</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2021年一般公共预算支出年初预算为</w:t>
      </w:r>
      <w:r>
        <w:rPr>
          <w:rFonts w:hint="eastAsia" w:ascii="仿宋_GB2312" w:hAnsi="仿宋_GB2312" w:eastAsia="仿宋_GB2312" w:cs="仿宋_GB2312"/>
          <w:sz w:val="32"/>
          <w:szCs w:val="32"/>
          <w:lang w:val="en-US" w:eastAsia="zh-CN"/>
        </w:rPr>
        <w:t>16955.15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608.22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16346.93</w:t>
      </w:r>
      <w:r>
        <w:rPr>
          <w:rFonts w:hint="eastAsia" w:ascii="仿宋_GB2312" w:hAnsi="仿宋_GB2312" w:eastAsia="仿宋_GB2312" w:cs="仿宋_GB2312"/>
          <w:sz w:val="32"/>
          <w:szCs w:val="32"/>
        </w:rPr>
        <w:t xml:space="preserve">    万元，占</w:t>
      </w:r>
      <w:r>
        <w:rPr>
          <w:rFonts w:hint="eastAsia" w:ascii="仿宋_GB2312" w:hAnsi="仿宋_GB2312" w:eastAsia="仿宋_GB2312" w:cs="仿宋_GB2312"/>
          <w:sz w:val="32"/>
          <w:szCs w:val="32"/>
          <w:lang w:val="en-US" w:eastAsia="zh-CN"/>
        </w:rPr>
        <w:t>96.41</w:t>
      </w:r>
      <w:r>
        <w:rPr>
          <w:rFonts w:hint="eastAsia" w:ascii="仿宋_GB2312" w:hAnsi="仿宋_GB2312" w:eastAsia="仿宋_GB2312" w:cs="仿宋_GB2312"/>
          <w:sz w:val="32"/>
          <w:szCs w:val="32"/>
        </w:rPr>
        <w:t>%。</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一般公共预算基本支出预算情况说明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2021年一般公共预算基本支出年初预算为</w:t>
      </w:r>
      <w:r>
        <w:rPr>
          <w:rFonts w:hint="eastAsia" w:ascii="仿宋_GB2312" w:hAnsi="仿宋_GB2312" w:eastAsia="仿宋_GB2312" w:cs="仿宋_GB2312"/>
          <w:sz w:val="32"/>
          <w:szCs w:val="32"/>
          <w:lang w:val="en-US" w:eastAsia="zh-CN"/>
        </w:rPr>
        <w:t>608.22</w:t>
      </w:r>
      <w:r>
        <w:rPr>
          <w:rFonts w:hint="eastAsia" w:ascii="仿宋_GB2312" w:hAnsi="仿宋_GB2312" w:eastAsia="仿宋_GB2312" w:cs="仿宋_GB2312"/>
          <w:sz w:val="32"/>
          <w:szCs w:val="32"/>
        </w:rPr>
        <w:t xml:space="preserve">    万元。其中：人员经费支出</w:t>
      </w:r>
      <w:r>
        <w:rPr>
          <w:rFonts w:hint="eastAsia" w:ascii="仿宋_GB2312" w:hAnsi="仿宋_GB2312" w:eastAsia="仿宋_GB2312" w:cs="仿宋_GB2312"/>
          <w:sz w:val="32"/>
          <w:szCs w:val="32"/>
          <w:lang w:val="en-US" w:eastAsia="zh-CN"/>
        </w:rPr>
        <w:t>562.46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92.48</w:t>
      </w:r>
      <w:r>
        <w:rPr>
          <w:rFonts w:hint="eastAsia" w:ascii="仿宋_GB2312" w:hAnsi="仿宋_GB2312" w:eastAsia="仿宋_GB2312" w:cs="仿宋_GB2312"/>
          <w:sz w:val="32"/>
          <w:szCs w:val="32"/>
        </w:rPr>
        <w:t xml:space="preserve"> %；公用经费支出</w:t>
      </w:r>
      <w:r>
        <w:rPr>
          <w:rFonts w:hint="eastAsia" w:ascii="仿宋_GB2312" w:hAnsi="仿宋_GB2312" w:eastAsia="仿宋_GB2312" w:cs="仿宋_GB2312"/>
          <w:sz w:val="32"/>
          <w:szCs w:val="32"/>
          <w:lang w:val="en-US" w:eastAsia="zh-CN"/>
        </w:rPr>
        <w:t>45.76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7.52</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八、一般公共预算“三公”经费支出预算情况说明</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2021年“三公”经费预算为</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万元。比2020年减少</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仿宋_GB2312" w:hAnsi="仿宋_GB2312" w:eastAsia="仿宋_GB2312" w:cs="仿宋_GB2312"/>
          <w:sz w:val="32"/>
          <w:szCs w:val="32"/>
        </w:rPr>
        <w:t>主要用于单位工作人员公务出国（境）的住宿费、差旅费、伙食补助费、杂费、培训费等支出。预算数比2020年保持一致。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3.2</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万元；公务用车维护费</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万元。主要用于开展工作所需公务用车的燃料费、维修费、过路过桥费、保险费等支出。公务用车购置费预算数与2020年持平，均为0万元。公务用车运行维护费预算数比2020年减少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12</w:t>
      </w:r>
      <w:r>
        <w:rPr>
          <w:rFonts w:hint="eastAsia" w:ascii="仿宋_GB2312" w:eastAsia="仿宋_GB2312"/>
          <w:b/>
          <w:bCs/>
          <w:sz w:val="32"/>
          <w:szCs w:val="32"/>
        </w:rPr>
        <w:t>万元</w:t>
      </w:r>
      <w:r>
        <w:rPr>
          <w:rFonts w:hint="eastAsia" w:ascii="仿宋_GB2312" w:eastAsia="仿宋_GB2312"/>
          <w:sz w:val="32"/>
          <w:szCs w:val="32"/>
        </w:rPr>
        <w:t>。</w:t>
      </w:r>
      <w:r>
        <w:rPr>
          <w:rFonts w:hint="eastAsia" w:ascii="仿宋_GB2312" w:hAnsi="仿宋_GB2312" w:eastAsia="仿宋_GB2312" w:cs="仿宋_GB2312"/>
          <w:sz w:val="32"/>
          <w:szCs w:val="32"/>
        </w:rPr>
        <w:t>主要用于按规定开支的各类公务接待支出。预算数比2020年减少</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2021年机关运行经费支出预算</w:t>
      </w:r>
      <w:r>
        <w:rPr>
          <w:rFonts w:hint="eastAsia" w:ascii="仿宋_GB2312" w:hAnsi="仿宋_GB2312" w:eastAsia="仿宋_GB2312" w:cs="仿宋_GB2312"/>
          <w:color w:val="auto"/>
          <w:sz w:val="32"/>
          <w:szCs w:val="32"/>
          <w:lang w:val="en-US" w:eastAsia="zh-CN"/>
        </w:rPr>
        <w:t>608.22</w:t>
      </w:r>
      <w:r>
        <w:rPr>
          <w:rFonts w:hint="eastAsia" w:ascii="仿宋_GB2312" w:hAnsi="仿宋_GB2312" w:eastAsia="仿宋_GB2312" w:cs="仿宋_GB2312"/>
          <w:sz w:val="32"/>
          <w:szCs w:val="32"/>
        </w:rPr>
        <w:t>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w:t>
      </w:r>
      <w:r>
        <w:rPr>
          <w:rFonts w:hint="eastAsia" w:ascii="仿宋_GB2312" w:eastAsia="仿宋_GB2312"/>
          <w:sz w:val="32"/>
          <w:szCs w:val="32"/>
          <w:lang w:eastAsia="zh-CN"/>
        </w:rPr>
        <w:t>基本公共卫生、重大公共卫生、</w:t>
      </w:r>
      <w:r>
        <w:rPr>
          <w:rFonts w:hint="eastAsia" w:ascii="微软雅黑" w:hAnsi="微软雅黑" w:eastAsia="微软雅黑"/>
          <w:color w:val="000000"/>
          <w:sz w:val="19"/>
          <w:shd w:val="clear" w:color="auto" w:fill="FFFFFF"/>
        </w:rPr>
        <w:t>、</w:t>
      </w:r>
      <w:r>
        <w:rPr>
          <w:rFonts w:hint="eastAsia" w:ascii="仿宋_GB2312" w:eastAsia="仿宋_GB2312"/>
          <w:sz w:val="32"/>
          <w:szCs w:val="32"/>
          <w:lang w:eastAsia="zh-CN"/>
        </w:rPr>
        <w:t>实施国家基本药物制度补助、计划生育服务补助、人才培养</w:t>
      </w:r>
      <w:r>
        <w:rPr>
          <w:rFonts w:hint="eastAsia" w:ascii="仿宋_GB2312" w:eastAsia="仿宋_GB2312"/>
          <w:sz w:val="32"/>
          <w:szCs w:val="32"/>
        </w:rPr>
        <w:t>等</w:t>
      </w:r>
      <w:r>
        <w:rPr>
          <w:rFonts w:hint="eastAsia" w:ascii="仿宋_GB2312" w:eastAsia="仿宋_GB2312"/>
          <w:sz w:val="32"/>
          <w:szCs w:val="32"/>
          <w:lang w:val="en-US" w:eastAsia="zh-CN"/>
        </w:rPr>
        <w:t>5</w:t>
      </w:r>
      <w:r>
        <w:rPr>
          <w:rFonts w:hint="eastAsia" w:ascii="仿宋_GB2312" w:eastAsia="仿宋_GB2312"/>
          <w:sz w:val="32"/>
          <w:szCs w:val="32"/>
        </w:rPr>
        <w:t>个项目进行预算绩效评价，涉及资金</w:t>
      </w:r>
      <w:r>
        <w:rPr>
          <w:rFonts w:hint="eastAsia" w:ascii="仿宋_GB2312" w:eastAsia="仿宋_GB2312"/>
          <w:sz w:val="32"/>
          <w:szCs w:val="32"/>
          <w:lang w:val="en-US" w:eastAsia="zh-CN"/>
        </w:rPr>
        <w:t>11150.26</w:t>
      </w:r>
      <w:r>
        <w:rPr>
          <w:rFonts w:hint="eastAsia" w:ascii="仿宋_GB2312" w:eastAsia="仿宋_GB2312"/>
          <w:sz w:val="32"/>
          <w:szCs w:val="32"/>
        </w:rPr>
        <w:t>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年期末，我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val="en-US" w:eastAsia="zh-CN"/>
        </w:rPr>
        <w:t>其他用车12辆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我单位负责的专项转移支付项目共有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项，主要是：</w:t>
      </w:r>
      <w:r>
        <w:rPr>
          <w:rFonts w:hint="eastAsia" w:ascii="仿宋_GB2312" w:hAnsi="仿宋_GB2312" w:eastAsia="仿宋_GB2312" w:cs="仿宋_GB2312"/>
          <w:sz w:val="32"/>
          <w:szCs w:val="32"/>
          <w:lang w:val="en-US" w:eastAsia="zh-CN"/>
        </w:rPr>
        <w:t>疾病应急救助40.00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计划生育服务1108.60万元；其他基层医疗卫生机构支出1456.40万元；其他公共卫生支出626.60万元；基本公共卫生服务项目4857.50万元；重大公共卫生服务145.00万元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我单位将按照《预算法》等有关规定，积极做好项目分配前期准备工作，在规定的时间内向财政部门提出资金分配意见，并根据有关要求做好项目申报公开等相关工作。</w:t>
      </w: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hint="eastAsia" w:ascii="仿宋_GB2312" w:hAnsi="宋体" w:eastAsia="仿宋_GB2312"/>
          <w:sz w:val="32"/>
          <w:szCs w:val="32"/>
          <w:lang w:eastAsia="zh-CN"/>
        </w:rPr>
      </w:pPr>
      <w:bookmarkStart w:id="0" w:name="_GoBack"/>
      <w:r>
        <w:rPr>
          <w:rFonts w:hint="eastAsia" w:ascii="仿宋_GB2312" w:hAnsi="宋体" w:eastAsia="仿宋_GB2312" w:cs="黑体"/>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BFA682"/>
    <w:multiLevelType w:val="singleLevel"/>
    <w:tmpl w:val="4BBFA68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jAzNTcyYzM1MTRmMmE1YjNkNjRlMTM1ZDBhYTYifQ=="/>
  </w:docVars>
  <w:rsids>
    <w:rsidRoot w:val="00000000"/>
    <w:rsid w:val="00A3295D"/>
    <w:rsid w:val="0D754D5C"/>
    <w:rsid w:val="10A22FDB"/>
    <w:rsid w:val="19F336A9"/>
    <w:rsid w:val="37C400AC"/>
    <w:rsid w:val="43E53EAA"/>
    <w:rsid w:val="49E74FB8"/>
    <w:rsid w:val="4A6C1B4C"/>
    <w:rsid w:val="64673FDB"/>
    <w:rsid w:val="6ACE1651"/>
    <w:rsid w:val="6C1B7F86"/>
    <w:rsid w:val="7829149E"/>
    <w:rsid w:val="7A5C4A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pPr>
  </w:style>
  <w:style w:type="character" w:customStyle="1" w:styleId="8">
    <w:name w:val="页眉 Char Char"/>
    <w:basedOn w:val="6"/>
    <w:link w:val="4"/>
    <w:qFormat/>
    <w:uiPriority w:val="99"/>
    <w:rPr>
      <w:sz w:val="18"/>
      <w:szCs w:val="18"/>
    </w:rPr>
  </w:style>
  <w:style w:type="character" w:customStyle="1" w:styleId="9">
    <w:name w:val="页脚 Char Char"/>
    <w:basedOn w:val="6"/>
    <w:link w:val="3"/>
    <w:qFormat/>
    <w:uiPriority w:val="99"/>
    <w:rPr>
      <w:sz w:val="18"/>
      <w:szCs w:val="18"/>
    </w:rPr>
  </w:style>
  <w:style w:type="character" w:customStyle="1" w:styleId="10">
    <w:name w:val="批注框文本 Char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3911</Words>
  <Characters>4177</Characters>
  <Lines>21</Lines>
  <Paragraphs>6</Paragraphs>
  <TotalTime>3</TotalTime>
  <ScaleCrop>false</ScaleCrop>
  <LinksUpToDate>false</LinksUpToDate>
  <CharactersWithSpaces>4215</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2022-09-02T02:15:44Z</dcterms:modified>
  <dc:title>邓州市2021年卫生健康委员会单位预算基本情况说明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201DE159AAC54C71B835D78DAF997D80</vt:lpwstr>
  </property>
</Properties>
</file>