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32"/>
        </w:rPr>
      </w:pPr>
      <w:r>
        <w:rPr>
          <w:rFonts w:hint="eastAsia" w:ascii="方正小标宋简体" w:hAnsi="黑体" w:eastAsia="方正小标宋简体"/>
          <w:w w:val="90"/>
          <w:sz w:val="44"/>
          <w:szCs w:val="32"/>
          <w:lang w:val="en-US" w:eastAsia="zh-CN"/>
        </w:rPr>
        <w:t>邓州市</w:t>
      </w:r>
      <w:r>
        <w:rPr>
          <w:rFonts w:hint="eastAsia" w:ascii="方正小标宋简体" w:hAnsi="黑体" w:eastAsia="方正小标宋简体"/>
          <w:w w:val="90"/>
          <w:sz w:val="44"/>
          <w:szCs w:val="32"/>
        </w:rPr>
        <w:t>2021年</w:t>
      </w:r>
      <w:r>
        <w:rPr>
          <w:rFonts w:hint="eastAsia" w:ascii="方正小标宋简体" w:hAnsi="黑体" w:eastAsia="方正小标宋简体"/>
          <w:w w:val="90"/>
          <w:sz w:val="44"/>
          <w:szCs w:val="32"/>
          <w:lang w:eastAsia="zh-CN"/>
        </w:rPr>
        <w:t>人民医院</w:t>
      </w:r>
      <w:r>
        <w:rPr>
          <w:rFonts w:hint="eastAsia" w:ascii="方正小标宋简体" w:hAnsi="黑体" w:eastAsia="方正小标宋简体"/>
          <w:w w:val="90"/>
          <w:sz w:val="44"/>
          <w:szCs w:val="32"/>
        </w:rPr>
        <w:t>单位预算基本情况说明</w:t>
      </w: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val="en-US" w:eastAsia="zh-CN"/>
        </w:rPr>
        <w:t>人民医院</w:t>
      </w:r>
      <w:r>
        <w:rPr>
          <w:rFonts w:hint="eastAsia" w:ascii="黑体" w:hAnsi="宋体" w:eastAsia="黑体"/>
          <w:sz w:val="32"/>
          <w:szCs w:val="32"/>
        </w:rPr>
        <w:t>概况</w:t>
      </w:r>
    </w:p>
    <w:p>
      <w:pPr>
        <w:pStyle w:val="8"/>
        <w:numPr>
          <w:ilvl w:val="0"/>
          <w:numId w:val="1"/>
        </w:numPr>
        <w:jc w:val="left"/>
        <w:rPr>
          <w:rFonts w:ascii="仿宋_GB2312" w:hAnsi="宋体" w:eastAsia="仿宋_GB2312"/>
          <w:sz w:val="32"/>
          <w:szCs w:val="32"/>
          <w:highlight w:val="none"/>
        </w:rPr>
      </w:pPr>
      <w:r>
        <w:rPr>
          <w:rFonts w:hint="eastAsia" w:ascii="仿宋_GB2312" w:hAnsi="宋体" w:eastAsia="仿宋_GB2312"/>
          <w:sz w:val="32"/>
          <w:szCs w:val="32"/>
          <w:highlight w:val="none"/>
        </w:rPr>
        <w:t>主要职责</w:t>
      </w:r>
    </w:p>
    <w:p>
      <w:pPr>
        <w:pStyle w:val="8"/>
        <w:numPr>
          <w:ilvl w:val="0"/>
          <w:numId w:val="1"/>
        </w:numPr>
        <w:jc w:val="left"/>
        <w:rPr>
          <w:rFonts w:ascii="仿宋_GB2312" w:hAnsi="宋体" w:eastAsia="仿宋_GB2312"/>
          <w:sz w:val="32"/>
          <w:szCs w:val="32"/>
          <w:highlight w:val="none"/>
        </w:rPr>
      </w:pPr>
      <w:r>
        <w:rPr>
          <w:rFonts w:hint="eastAsia" w:ascii="仿宋_GB2312" w:hAnsi="宋体" w:eastAsia="仿宋_GB2312"/>
          <w:sz w:val="32"/>
          <w:szCs w:val="32"/>
          <w:highlight w:val="none"/>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人民医院</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w:t>
      </w:r>
      <w:r>
        <w:rPr>
          <w:rFonts w:hint="eastAsia" w:ascii="仿宋_GB2312" w:hAnsi="宋体" w:eastAsia="仿宋_GB2312"/>
          <w:sz w:val="32"/>
          <w:szCs w:val="32"/>
          <w:highlight w:val="none"/>
        </w:rPr>
        <w:t>、支出经济分类汇总表</w:t>
      </w:r>
    </w:p>
    <w:p>
      <w:pPr>
        <w:snapToGrid w:val="0"/>
        <w:spacing w:line="360" w:lineRule="auto"/>
        <w:ind w:firstLine="372" w:firstLineChars="133"/>
        <w:rPr>
          <w:rFonts w:ascii="仿宋_GB2312" w:hAnsi="宋体" w:eastAsia="仿宋_GB2312"/>
          <w:sz w:val="28"/>
          <w:szCs w:val="28"/>
        </w:rPr>
      </w:pPr>
    </w:p>
    <w:p>
      <w:pPr>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highlight w:val="none"/>
        </w:rPr>
      </w:pPr>
      <w:r>
        <w:rPr>
          <w:rFonts w:hint="eastAsia" w:ascii="黑体" w:hAnsi="宋体" w:eastAsia="黑体"/>
          <w:sz w:val="32"/>
          <w:szCs w:val="32"/>
          <w:highlight w:val="none"/>
        </w:rPr>
        <w:t>第一部分</w:t>
      </w:r>
    </w:p>
    <w:p>
      <w:pPr>
        <w:jc w:val="center"/>
        <w:rPr>
          <w:rFonts w:ascii="仿宋_GB2312" w:eastAsia="仿宋_GB2312"/>
          <w:b/>
          <w:sz w:val="32"/>
          <w:szCs w:val="32"/>
        </w:rPr>
      </w:pPr>
      <w:r>
        <w:rPr>
          <w:rFonts w:hint="eastAsia" w:ascii="黑体" w:hAnsi="宋体" w:eastAsia="黑体"/>
          <w:sz w:val="32"/>
          <w:szCs w:val="32"/>
          <w:highlight w:val="none"/>
        </w:rPr>
        <w:t>邓州市</w:t>
      </w:r>
      <w:r>
        <w:rPr>
          <w:rFonts w:hint="eastAsia" w:ascii="黑体" w:hAnsi="宋体" w:eastAsia="黑体"/>
          <w:sz w:val="32"/>
          <w:szCs w:val="32"/>
          <w:highlight w:val="none"/>
          <w:lang w:eastAsia="zh-CN"/>
        </w:rPr>
        <w:t>人民医院</w:t>
      </w:r>
      <w:r>
        <w:rPr>
          <w:rFonts w:hint="eastAsia" w:ascii="黑体" w:hAnsi="宋体" w:eastAsia="黑体"/>
          <w:sz w:val="32"/>
          <w:szCs w:val="32"/>
          <w:highlight w:val="none"/>
        </w:rPr>
        <w:t>概况</w:t>
      </w:r>
    </w:p>
    <w:p>
      <w:pPr>
        <w:ind w:firstLine="566" w:firstLineChars="177"/>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一、主要职责</w:t>
      </w:r>
    </w:p>
    <w:p>
      <w:pPr>
        <w:numPr>
          <w:ilvl w:val="0"/>
          <w:numId w:val="2"/>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作为全市医疗业务技术中心，承担辖区内常见病、多发病的诊治任务，开展三级综合医院各项服务，承担急危重症抢救和复杂疑难病症诊治任务；</w:t>
      </w:r>
    </w:p>
    <w:p>
      <w:pPr>
        <w:numPr>
          <w:ilvl w:val="0"/>
          <w:numId w:val="2"/>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作为邓州市120急救中心，承担120急救任务和各类突发事故的现场抢救和院内急救；</w:t>
      </w:r>
    </w:p>
    <w:p>
      <w:pPr>
        <w:numPr>
          <w:ilvl w:val="0"/>
          <w:numId w:val="2"/>
        </w:numPr>
        <w:ind w:left="-10" w:leftChars="0" w:firstLine="640" w:firstLineChar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接受下级医疗卫生机构的转诊，指导基层医疗卫生机构做好医疗康复、预防保健等业务技术工作；</w:t>
      </w:r>
    </w:p>
    <w:p>
      <w:pPr>
        <w:numPr>
          <w:ilvl w:val="0"/>
          <w:numId w:val="2"/>
        </w:numPr>
        <w:ind w:left="-10" w:leftChars="0" w:firstLine="640" w:firstLineChar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贯彻执行传染病预防诊治和管理工作，开展健康教育，进行防病指导；</w:t>
      </w:r>
    </w:p>
    <w:p>
      <w:pPr>
        <w:numPr>
          <w:ilvl w:val="0"/>
          <w:numId w:val="2"/>
        </w:numPr>
        <w:ind w:left="-10" w:leftChars="0" w:firstLine="640" w:firstLineChar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承担基层医疗卫生机构卫生技术人员的进修和培训，承担医学院校临床教学、实习任务；</w:t>
      </w:r>
    </w:p>
    <w:p>
      <w:pPr>
        <w:numPr>
          <w:ilvl w:val="0"/>
          <w:numId w:val="2"/>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承担市委市政府及卫健委下达其他任务。</w:t>
      </w:r>
    </w:p>
    <w:p>
      <w:pPr>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二、单位预算构成情况</w:t>
      </w:r>
    </w:p>
    <w:p>
      <w:pPr>
        <w:ind w:firstLine="640" w:firstLineChars="200"/>
        <w:rPr>
          <w:rFonts w:hint="eastAsia" w:ascii="仿宋" w:hAnsi="仿宋" w:eastAsia="仿宋" w:cs="仿宋"/>
          <w:sz w:val="32"/>
          <w:szCs w:val="32"/>
          <w:highlight w:val="none"/>
          <w:lang w:val="en-US" w:eastAsia="zh-CN"/>
        </w:rPr>
      </w:pPr>
      <w:r>
        <w:rPr>
          <w:rFonts w:hint="eastAsia" w:ascii="仿宋_GB2312" w:eastAsia="仿宋_GB2312"/>
          <w:sz w:val="32"/>
          <w:szCs w:val="32"/>
          <w:highlight w:val="none"/>
        </w:rPr>
        <w:t>邓州市</w:t>
      </w:r>
      <w:r>
        <w:rPr>
          <w:rFonts w:hint="eastAsia" w:ascii="仿宋_GB2312" w:eastAsia="仿宋_GB2312"/>
          <w:sz w:val="32"/>
          <w:szCs w:val="32"/>
          <w:highlight w:val="none"/>
          <w:lang w:eastAsia="zh-CN"/>
        </w:rPr>
        <w:t>人民医院</w:t>
      </w:r>
      <w:r>
        <w:rPr>
          <w:rFonts w:hint="eastAsia" w:ascii="仿宋_GB2312" w:eastAsia="仿宋_GB2312"/>
          <w:sz w:val="32"/>
          <w:szCs w:val="32"/>
          <w:highlight w:val="none"/>
        </w:rPr>
        <w:t>单位预算包括：</w:t>
      </w:r>
      <w:r>
        <w:rPr>
          <w:rFonts w:hint="eastAsia" w:ascii="仿宋" w:hAnsi="仿宋" w:eastAsia="仿宋" w:cs="仿宋"/>
          <w:sz w:val="32"/>
          <w:szCs w:val="32"/>
          <w:highlight w:val="none"/>
          <w:lang w:val="en-US" w:eastAsia="zh-CN"/>
        </w:rPr>
        <w:t>内外妇儿等临床科室门诊、住院病区，放射影像、化验等医疗辅助科室等115个科室的预算</w:t>
      </w:r>
      <w:r>
        <w:rPr>
          <w:rFonts w:hint="eastAsia" w:ascii="仿宋_GB2312" w:hAnsi="仿宋_GB2312" w:eastAsia="仿宋_GB2312" w:cs="仿宋_GB2312"/>
          <w:sz w:val="32"/>
          <w:szCs w:val="32"/>
          <w:highlight w:val="none"/>
          <w:lang w:val="en-US" w:eastAsia="zh-CN"/>
        </w:rPr>
        <w:t>。</w:t>
      </w:r>
    </w:p>
    <w:p>
      <w:pPr>
        <w:rPr>
          <w:rFonts w:ascii="仿宋_GB2312" w:eastAsia="仿宋_GB2312"/>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eastAsia="zh-CN"/>
        </w:rPr>
        <w:t>人民医院</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2021年收入总计</w:t>
      </w:r>
      <w:r>
        <w:rPr>
          <w:rFonts w:hint="eastAsia" w:ascii="仿宋_GB2312" w:hAnsi="仿宋_GB2312" w:eastAsia="仿宋_GB2312" w:cs="仿宋_GB2312"/>
          <w:sz w:val="32"/>
          <w:szCs w:val="32"/>
          <w:lang w:val="en-US" w:eastAsia="zh-CN"/>
        </w:rPr>
        <w:t>429.50</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429.50</w:t>
      </w:r>
      <w:r>
        <w:rPr>
          <w:rFonts w:hint="eastAsia" w:ascii="仿宋_GB2312" w:hAnsi="仿宋_GB2312" w:eastAsia="仿宋_GB2312" w:cs="仿宋_GB2312"/>
          <w:sz w:val="32"/>
          <w:szCs w:val="32"/>
        </w:rPr>
        <w:t>万元，与2020年相比，收入、支出各</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color w:val="000000"/>
          <w:sz w:val="32"/>
          <w:szCs w:val="32"/>
          <w:lang w:val="en-US" w:eastAsia="zh-CN"/>
        </w:rPr>
        <w:t>23.50</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上级提前下达的公立医院改革等转移支付资金减少</w:t>
      </w:r>
      <w:r>
        <w:rPr>
          <w:rFonts w:hint="eastAsia" w:ascii="仿宋_GB2312" w:hAnsi="仿宋_GB2312" w:eastAsia="仿宋_GB2312" w:cs="仿宋_GB2312"/>
          <w:sz w:val="32"/>
          <w:szCs w:val="32"/>
        </w:rPr>
        <w:t xml:space="preserve">。 </w:t>
      </w:r>
      <w:r>
        <w:rPr>
          <w:rFonts w:hint="eastAsia" w:ascii="仿宋_GB2312" w:eastAsia="仿宋_GB2312"/>
          <w:sz w:val="32"/>
          <w:szCs w:val="32"/>
        </w:rPr>
        <w:t xml:space="preserve">            </w:t>
      </w:r>
    </w:p>
    <w:p>
      <w:pPr>
        <w:ind w:firstLine="567"/>
        <w:rPr>
          <w:rFonts w:ascii="黑体" w:eastAsia="黑体"/>
          <w:sz w:val="32"/>
          <w:szCs w:val="32"/>
          <w:highlight w:val="red"/>
        </w:rPr>
      </w:pPr>
      <w:r>
        <w:rPr>
          <w:rFonts w:hint="eastAsia" w:ascii="黑体" w:eastAsia="黑体"/>
          <w:sz w:val="32"/>
          <w:szCs w:val="32"/>
        </w:rPr>
        <w:t>二、</w:t>
      </w:r>
      <w:r>
        <w:rPr>
          <w:rFonts w:hint="eastAsia" w:ascii="黑体" w:eastAsia="黑体"/>
          <w:sz w:val="32"/>
          <w:szCs w:val="32"/>
          <w:highlight w:val="none"/>
        </w:rPr>
        <w:t>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429.50</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0</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ind w:firstLine="709"/>
        <w:rPr>
          <w:rFonts w:ascii="黑体" w:eastAsia="黑体"/>
          <w:sz w:val="32"/>
          <w:szCs w:val="32"/>
          <w:highlight w:val="red"/>
        </w:rPr>
      </w:pPr>
      <w:r>
        <w:rPr>
          <w:rFonts w:hint="eastAsia" w:ascii="黑体" w:eastAsia="黑体"/>
          <w:sz w:val="32"/>
          <w:szCs w:val="32"/>
        </w:rPr>
        <w:t>三、</w:t>
      </w:r>
      <w:r>
        <w:rPr>
          <w:rFonts w:hint="eastAsia" w:ascii="黑体" w:eastAsia="黑体"/>
          <w:sz w:val="32"/>
          <w:szCs w:val="32"/>
          <w:highlight w:val="none"/>
        </w:rPr>
        <w:t>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429.50</w:t>
      </w:r>
      <w:r>
        <w:rPr>
          <w:rFonts w:hint="eastAsia" w:ascii="仿宋_GB2312" w:eastAsia="仿宋_GB2312"/>
          <w:sz w:val="32"/>
          <w:szCs w:val="32"/>
        </w:rPr>
        <w:t>万元，其中：基本支出</w:t>
      </w:r>
      <w:r>
        <w:rPr>
          <w:rFonts w:hint="eastAsia" w:ascii="仿宋_GB2312" w:eastAsia="仿宋_GB2312"/>
          <w:sz w:val="32"/>
          <w:szCs w:val="32"/>
          <w:lang w:val="en-US" w:eastAsia="zh-CN"/>
        </w:rPr>
        <w:t>0</w:t>
      </w:r>
      <w:r>
        <w:rPr>
          <w:rFonts w:hint="eastAsia" w:ascii="仿宋_GB2312" w:eastAsia="仿宋_GB2312"/>
          <w:sz w:val="32"/>
          <w:szCs w:val="32"/>
        </w:rPr>
        <w:t>万元，占年度计划的</w:t>
      </w:r>
      <w:r>
        <w:rPr>
          <w:rFonts w:hint="eastAsia" w:ascii="仿宋_GB2312" w:eastAsia="仿宋_GB2312"/>
          <w:sz w:val="32"/>
          <w:szCs w:val="32"/>
          <w:lang w:val="en-US" w:eastAsia="zh-CN"/>
        </w:rPr>
        <w:t>0</w:t>
      </w:r>
      <w:r>
        <w:rPr>
          <w:rFonts w:hint="eastAsia" w:ascii="仿宋_GB2312" w:eastAsia="仿宋_GB2312"/>
          <w:sz w:val="32"/>
          <w:szCs w:val="32"/>
        </w:rPr>
        <w:t xml:space="preserve"> %；项目支出</w:t>
      </w:r>
      <w:r>
        <w:rPr>
          <w:rFonts w:hint="eastAsia" w:ascii="仿宋_GB2312" w:eastAsia="仿宋_GB2312"/>
          <w:sz w:val="32"/>
          <w:szCs w:val="32"/>
          <w:lang w:val="en-US" w:eastAsia="zh-CN"/>
        </w:rPr>
        <w:t>429.50</w:t>
      </w:r>
      <w:r>
        <w:rPr>
          <w:rFonts w:hint="eastAsia" w:ascii="仿宋_GB2312" w:eastAsia="仿宋_GB2312"/>
          <w:sz w:val="32"/>
          <w:szCs w:val="32"/>
        </w:rPr>
        <w:t>万元，占年度计划的</w:t>
      </w:r>
      <w:r>
        <w:rPr>
          <w:rFonts w:hint="eastAsia" w:ascii="仿宋_GB2312" w:eastAsia="仿宋_GB2312"/>
          <w:sz w:val="32"/>
          <w:szCs w:val="32"/>
          <w:lang w:val="en-US" w:eastAsia="zh-CN"/>
        </w:rPr>
        <w:t>100</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429.50</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23.50</w:t>
      </w:r>
      <w:r>
        <w:rPr>
          <w:rFonts w:hint="eastAsia" w:ascii="仿宋_GB2312" w:eastAsia="仿宋_GB2312"/>
          <w:sz w:val="32"/>
          <w:szCs w:val="32"/>
        </w:rPr>
        <w:t>万元。主要原因是：</w:t>
      </w:r>
      <w:r>
        <w:rPr>
          <w:rFonts w:hint="eastAsia" w:ascii="仿宋" w:hAnsi="仿宋" w:eastAsia="仿宋" w:cs="仿宋"/>
          <w:sz w:val="32"/>
          <w:szCs w:val="32"/>
          <w:lang w:val="en-US" w:eastAsia="zh-CN"/>
        </w:rPr>
        <w:t>上级提前下达的公立医院改革等转移支付资金减少</w:t>
      </w:r>
      <w:r>
        <w:rPr>
          <w:rFonts w:hint="eastAsia" w:ascii="仿宋" w:hAnsi="仿宋" w:eastAsia="仿宋" w:cs="仿宋"/>
          <w:sz w:val="32"/>
          <w:szCs w:val="32"/>
        </w:rPr>
        <w:t>。</w:t>
      </w:r>
      <w:r>
        <w:rPr>
          <w:rFonts w:hint="eastAsia" w:ascii="仿宋_GB2312" w:eastAsia="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640" w:firstLineChars="200"/>
        <w:rPr>
          <w:rFonts w:hint="eastAsia" w:ascii="仿宋_GB2312" w:eastAsia="仿宋_GB2312"/>
          <w:sz w:val="32"/>
          <w:szCs w:val="32"/>
        </w:rPr>
      </w:pPr>
      <w:r>
        <w:rPr>
          <w:rFonts w:hint="eastAsia" w:ascii="仿宋_GB2312" w:eastAsia="仿宋_GB2312"/>
          <w:sz w:val="32"/>
          <w:szCs w:val="32"/>
        </w:rPr>
        <w:t>2021年一般公共预算支出年初预算为</w:t>
      </w:r>
      <w:r>
        <w:rPr>
          <w:rFonts w:hint="eastAsia" w:ascii="仿宋_GB2312" w:eastAsia="仿宋_GB2312"/>
          <w:sz w:val="32"/>
          <w:szCs w:val="32"/>
          <w:lang w:val="en-US" w:eastAsia="zh-CN"/>
        </w:rPr>
        <w:t>196</w:t>
      </w:r>
      <w:r>
        <w:rPr>
          <w:rFonts w:hint="eastAsia" w:ascii="仿宋_GB2312" w:eastAsia="仿宋_GB2312"/>
          <w:sz w:val="32"/>
          <w:szCs w:val="32"/>
        </w:rPr>
        <w:t>万元。其中：基本支出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%；项目支出</w:t>
      </w:r>
      <w:r>
        <w:rPr>
          <w:rFonts w:hint="eastAsia" w:ascii="仿宋_GB2312" w:eastAsia="仿宋_GB2312"/>
          <w:sz w:val="32"/>
          <w:szCs w:val="32"/>
          <w:lang w:val="en-US" w:eastAsia="zh-CN"/>
        </w:rPr>
        <w:t>196</w:t>
      </w:r>
      <w:r>
        <w:rPr>
          <w:rFonts w:hint="eastAsia" w:ascii="仿宋_GB2312" w:eastAsia="仿宋_GB2312"/>
          <w:sz w:val="32"/>
          <w:szCs w:val="32"/>
        </w:rPr>
        <w:t>万元，</w:t>
      </w:r>
      <w:r>
        <w:rPr>
          <w:rFonts w:hint="eastAsia" w:ascii="仿宋_GB2312" w:eastAsia="仿宋_GB2312"/>
          <w:sz w:val="32"/>
          <w:szCs w:val="32"/>
          <w:lang w:eastAsia="zh-CN"/>
        </w:rPr>
        <w:t>占</w:t>
      </w:r>
      <w:r>
        <w:rPr>
          <w:rFonts w:hint="eastAsia" w:ascii="仿宋_GB2312" w:eastAsia="仿宋_GB2312"/>
          <w:sz w:val="32"/>
          <w:szCs w:val="32"/>
          <w:lang w:val="en-US" w:eastAsia="zh-CN"/>
        </w:rPr>
        <w:t>100</w:t>
      </w:r>
      <w:r>
        <w:rPr>
          <w:rFonts w:hint="eastAsia" w:ascii="仿宋_GB2312" w:eastAsia="仿宋_GB2312"/>
          <w:sz w:val="32"/>
          <w:szCs w:val="32"/>
        </w:rPr>
        <w:t xml:space="preserve"> %。</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 xml:space="preserve"> %；公用经费支出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640" w:firstLineChars="200"/>
        <w:rPr>
          <w:rFonts w:hint="eastAsia" w:ascii="仿宋_GB2312" w:eastAsia="仿宋_GB2312"/>
          <w:sz w:val="32"/>
          <w:szCs w:val="32"/>
        </w:rPr>
      </w:pPr>
      <w:r>
        <w:rPr>
          <w:rFonts w:hint="eastAsia" w:ascii="仿宋_GB2312"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 按两套经济分类科目分别反映不同资金来源的全部预算支出。</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八、一般公共预算“三公”经费支出预算情况说明</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2021年“三公”经费预算为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万元。比2020年减少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bookmarkStart w:id="0" w:name="_GoBack"/>
      <w:bookmarkEnd w:id="0"/>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640" w:firstLineChars="200"/>
        <w:rPr>
          <w:rFonts w:hint="eastAsia" w:ascii="仿宋_GB2312" w:eastAsia="仿宋_GB2312"/>
          <w:sz w:val="32"/>
          <w:szCs w:val="32"/>
        </w:rPr>
      </w:pPr>
      <w:r>
        <w:rPr>
          <w:rFonts w:hint="eastAsia" w:ascii="仿宋_GB2312" w:eastAsia="仿宋_GB2312"/>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numPr>
          <w:ilvl w:val="0"/>
          <w:numId w:val="0"/>
        </w:numP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w:t>
      </w:r>
      <w:r>
        <w:rPr>
          <w:rFonts w:hint="eastAsia" w:ascii="仿宋_GB2312" w:eastAsia="仿宋_GB2312"/>
          <w:b/>
          <w:sz w:val="32"/>
          <w:szCs w:val="32"/>
          <w:highlight w:val="none"/>
          <w:lang w:eastAsia="zh-CN"/>
        </w:rPr>
        <w:t>三</w:t>
      </w:r>
      <w:r>
        <w:rPr>
          <w:rFonts w:hint="eastAsia" w:ascii="仿宋_GB2312" w:eastAsia="仿宋_GB2312"/>
          <w:b/>
          <w:sz w:val="32"/>
          <w:szCs w:val="32"/>
          <w:highlight w:val="none"/>
        </w:rPr>
        <w:t>）绩效目标设置情况</w:t>
      </w:r>
    </w:p>
    <w:p>
      <w:pPr>
        <w:ind w:firstLine="640" w:firstLineChars="200"/>
        <w:rPr>
          <w:rFonts w:hint="eastAsia" w:ascii="仿宋_GB2312" w:eastAsia="仿宋_GB2312"/>
          <w:b/>
          <w:sz w:val="32"/>
          <w:szCs w:val="32"/>
        </w:rPr>
      </w:pPr>
      <w:r>
        <w:rPr>
          <w:rFonts w:hint="eastAsia" w:ascii="仿宋_GB2312" w:eastAsia="仿宋_GB2312"/>
          <w:sz w:val="32"/>
          <w:szCs w:val="32"/>
        </w:rPr>
        <w:t>2021年，我单位拟组织对</w:t>
      </w:r>
      <w:r>
        <w:rPr>
          <w:rFonts w:hint="eastAsia" w:ascii="仿宋_GB2312" w:eastAsia="仿宋_GB2312"/>
          <w:sz w:val="32"/>
          <w:szCs w:val="32"/>
          <w:lang w:eastAsia="zh-CN"/>
        </w:rPr>
        <w:t>公立医院改革</w:t>
      </w:r>
      <w:r>
        <w:rPr>
          <w:rFonts w:hint="eastAsia" w:ascii="仿宋_GB2312" w:eastAsia="仿宋_GB2312"/>
          <w:sz w:val="32"/>
          <w:szCs w:val="32"/>
          <w:lang w:val="en-US" w:eastAsia="zh-CN"/>
        </w:rPr>
        <w:t>1</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233.5</w:t>
      </w:r>
      <w:r>
        <w:rPr>
          <w:rFonts w:hint="eastAsia" w:ascii="仿宋_GB2312" w:eastAsia="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640" w:firstLineChars="200"/>
        <w:rPr>
          <w:rFonts w:hint="eastAsia" w:ascii="仿宋_GB2312" w:eastAsia="仿宋_GB2312"/>
          <w:sz w:val="32"/>
          <w:szCs w:val="32"/>
        </w:rPr>
      </w:pPr>
      <w:r>
        <w:rPr>
          <w:rFonts w:hint="eastAsia" w:ascii="仿宋_GB2312" w:eastAsia="仿宋_GB2312"/>
          <w:sz w:val="32"/>
          <w:szCs w:val="32"/>
        </w:rPr>
        <w:t>2020年期末，我单位共有车辆</w:t>
      </w:r>
      <w:r>
        <w:rPr>
          <w:rFonts w:hint="eastAsia" w:ascii="仿宋_GB2312" w:eastAsia="仿宋_GB2312"/>
          <w:sz w:val="32"/>
          <w:szCs w:val="32"/>
          <w:lang w:val="en-US" w:eastAsia="zh-CN"/>
        </w:rPr>
        <w:t>11</w:t>
      </w:r>
      <w:r>
        <w:rPr>
          <w:rFonts w:hint="eastAsia" w:ascii="仿宋_GB2312" w:eastAsia="仿宋_GB2312"/>
          <w:sz w:val="32"/>
          <w:szCs w:val="32"/>
        </w:rPr>
        <w:t xml:space="preserve">辆，其中：其他用车  </w:t>
      </w:r>
      <w:r>
        <w:rPr>
          <w:rFonts w:hint="eastAsia" w:ascii="仿宋_GB2312" w:eastAsia="仿宋_GB2312"/>
          <w:sz w:val="32"/>
          <w:szCs w:val="32"/>
          <w:lang w:val="en-US" w:eastAsia="zh-CN"/>
        </w:rPr>
        <w:t>11</w:t>
      </w:r>
      <w:r>
        <w:rPr>
          <w:rFonts w:hint="eastAsia" w:ascii="仿宋_GB2312" w:eastAsia="仿宋_GB2312"/>
          <w:sz w:val="32"/>
          <w:szCs w:val="32"/>
        </w:rPr>
        <w:t>辆，其他用车主要是应急保障车辆</w:t>
      </w:r>
      <w:r>
        <w:rPr>
          <w:rFonts w:hint="eastAsia" w:ascii="仿宋_GB2312" w:eastAsia="仿宋_GB2312"/>
          <w:sz w:val="32"/>
          <w:szCs w:val="32"/>
          <w:lang w:val="en-US" w:eastAsia="zh-CN"/>
        </w:rPr>
        <w:t>11</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48</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27</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shd w:val="clear" w:color="000000" w:fill="FFFFFF"/>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hint="eastAsia" w:ascii="仿宋_GB2312" w:hAnsi="宋体" w:eastAsia="仿宋_GB2312"/>
          <w:sz w:val="32"/>
          <w:szCs w:val="32"/>
          <w:lang w:eastAsia="zh-CN"/>
        </w:rPr>
      </w:pPr>
      <w:r>
        <w:rPr>
          <w:rFonts w:hint="eastAsia" w:ascii="仿宋_GB2312" w:hAnsi="宋体" w:eastAsia="仿宋_GB2312" w:cs="黑体"/>
          <w:kern w:val="2"/>
          <w:sz w:val="32"/>
          <w:szCs w:val="32"/>
          <w:lang w:val="en-US" w:eastAsia="zh-CN" w:bidi="ar-SA"/>
        </w:rPr>
        <w:object>
          <v:shape id="_x0000_i1025" o:spt="75" type="#_x0000_t75" style="height:65.25pt;width:72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C4C516"/>
    <w:multiLevelType w:val="singleLevel"/>
    <w:tmpl w:val="3EC4C516"/>
    <w:lvl w:ilvl="0" w:tentative="0">
      <w:start w:val="1"/>
      <w:numFmt w:val="chineseCounting"/>
      <w:suff w:val="nothing"/>
      <w:lvlText w:val="（%1）"/>
      <w:lvlJc w:val="left"/>
      <w:pPr>
        <w:ind w:left="-10"/>
      </w:pPr>
      <w:rPr>
        <w:rFonts w:hint="eastAsia"/>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018BF"/>
    <w:rsid w:val="1812288B"/>
    <w:rsid w:val="1C6B2D6C"/>
    <w:rsid w:val="24287FA8"/>
    <w:rsid w:val="43FC7197"/>
    <w:rsid w:val="48C95786"/>
    <w:rsid w:val="66AC55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pPr>
  </w:style>
  <w:style w:type="character" w:customStyle="1" w:styleId="9">
    <w:name w:val="页眉 Char Char"/>
    <w:basedOn w:val="7"/>
    <w:link w:val="5"/>
    <w:qFormat/>
    <w:uiPriority w:val="99"/>
    <w:rPr>
      <w:sz w:val="18"/>
      <w:szCs w:val="18"/>
    </w:rPr>
  </w:style>
  <w:style w:type="character" w:customStyle="1" w:styleId="10">
    <w:name w:val="页脚 Char Char"/>
    <w:basedOn w:val="7"/>
    <w:link w:val="4"/>
    <w:qFormat/>
    <w:uiPriority w:val="99"/>
    <w:rPr>
      <w:sz w:val="18"/>
      <w:szCs w:val="18"/>
    </w:rPr>
  </w:style>
  <w:style w:type="character" w:customStyle="1" w:styleId="11">
    <w:name w:val="批注框文本 Char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TotalTime>6</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2022-09-02T02:21:26Z</dcterms:modified>
  <dc:title>2021年邓州市人民医院单位预算基本情况说明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61294BE6FAD442BCB6AAED86061B97A1</vt:lpwstr>
  </property>
</Properties>
</file>