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32"/>
        </w:rPr>
      </w:pPr>
      <w:r>
        <w:rPr>
          <w:rFonts w:hint="eastAsia" w:ascii="方正小标宋简体" w:hAnsi="黑体" w:eastAsia="方正小标宋简体"/>
          <w:w w:val="90"/>
          <w:sz w:val="44"/>
          <w:szCs w:val="32"/>
          <w:lang w:val="en-US" w:eastAsia="zh-CN"/>
        </w:rPr>
        <w:t xml:space="preserve">  </w:t>
      </w: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eastAsia="zh-CN"/>
        </w:rPr>
        <w:t>卫生计生监督局单位</w:t>
      </w:r>
      <w:r>
        <w:rPr>
          <w:rFonts w:hint="eastAsia" w:ascii="方正小标宋简体" w:hAnsi="黑体" w:eastAsia="方正小标宋简体"/>
          <w:w w:val="90"/>
          <w:sz w:val="44"/>
          <w:szCs w:val="32"/>
        </w:rPr>
        <w:t>预算基本情况说明</w:t>
      </w: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eastAsia="zh-CN"/>
        </w:rPr>
        <w:t>卫生计生监督局</w:t>
      </w:r>
      <w:r>
        <w:rPr>
          <w:rFonts w:hint="eastAsia" w:ascii="黑体" w:hAnsi="宋体" w:eastAsia="黑体"/>
          <w:sz w:val="32"/>
          <w:szCs w:val="32"/>
        </w:rPr>
        <w:t>概况</w:t>
      </w:r>
    </w:p>
    <w:p>
      <w:pPr>
        <w:pStyle w:val="8"/>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8"/>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eastAsia="zh-CN"/>
        </w:rPr>
        <w:t>卫生计生监督局</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仿宋_GB2312" w:eastAsia="仿宋_GB2312"/>
          <w:b/>
          <w:sz w:val="32"/>
          <w:szCs w:val="32"/>
        </w:rPr>
      </w:pPr>
      <w:r>
        <w:rPr>
          <w:rFonts w:hint="eastAsia" w:ascii="黑体" w:hAnsi="宋体" w:eastAsia="黑体"/>
          <w:sz w:val="32"/>
          <w:szCs w:val="32"/>
        </w:rPr>
        <w:t>邓州市</w:t>
      </w:r>
      <w:r>
        <w:rPr>
          <w:rFonts w:hint="eastAsia" w:ascii="黑体" w:hAnsi="宋体" w:eastAsia="黑体"/>
          <w:sz w:val="32"/>
          <w:szCs w:val="32"/>
          <w:lang w:eastAsia="zh-CN"/>
        </w:rPr>
        <w:t>卫生计生监督局</w:t>
      </w:r>
      <w:r>
        <w:rPr>
          <w:rFonts w:hint="eastAsia" w:ascii="黑体" w:hAnsi="宋体" w:eastAsia="黑体"/>
          <w:sz w:val="32"/>
          <w:szCs w:val="32"/>
        </w:rPr>
        <w:t>概况</w:t>
      </w:r>
    </w:p>
    <w:p>
      <w:pPr>
        <w:ind w:firstLine="566" w:firstLineChars="177"/>
        <w:rPr>
          <w:rFonts w:ascii="黑体" w:eastAsia="黑体"/>
          <w:sz w:val="32"/>
          <w:szCs w:val="32"/>
        </w:rPr>
      </w:pPr>
      <w:r>
        <w:rPr>
          <w:rFonts w:hint="eastAsia" w:ascii="黑体" w:eastAsia="黑体"/>
          <w:sz w:val="32"/>
          <w:szCs w:val="32"/>
        </w:rPr>
        <w:t>一、主要职责</w:t>
      </w:r>
    </w:p>
    <w:p>
      <w:pPr>
        <w:ind w:firstLine="480" w:firstLineChars="150"/>
        <w:rPr>
          <w:rFonts w:ascii="仿宋" w:hAnsi="仿宋" w:eastAsia="仿宋" w:cs="仿宋"/>
          <w:sz w:val="32"/>
          <w:szCs w:val="32"/>
        </w:rPr>
      </w:pPr>
      <w:r>
        <w:rPr>
          <w:rFonts w:hint="eastAsia" w:ascii="仿宋" w:hAnsi="仿宋" w:eastAsia="仿宋" w:cs="仿宋"/>
          <w:sz w:val="32"/>
          <w:szCs w:val="32"/>
        </w:rPr>
        <w:t>（一）负责监督检查卫生计生法律法规的落实情况，依法开展医疗卫生、传染病防治、公共场所卫生、生活饮用水卫生、放射卫生、职业卫生、学校卫生计划生育、中医服务、消毒产品、涉水产品、餐具饮具集中消毒服务单位监督执法工作。</w:t>
      </w:r>
    </w:p>
    <w:p>
      <w:pPr>
        <w:ind w:firstLine="480" w:firstLineChars="150"/>
        <w:rPr>
          <w:rFonts w:ascii="仿宋_GB2312" w:eastAsia="仿宋_GB2312"/>
          <w:sz w:val="32"/>
          <w:szCs w:val="32"/>
        </w:rPr>
      </w:pPr>
      <w:r>
        <w:rPr>
          <w:rFonts w:hint="eastAsia" w:ascii="仿宋" w:hAnsi="仿宋" w:eastAsia="仿宋" w:cs="仿宋"/>
          <w:sz w:val="32"/>
          <w:szCs w:val="32"/>
        </w:rPr>
        <w:t>（二）依法查处非法行医、非法采供血、非法开展胎儿性别鉴定、非法开展人工终止妊娠及“代孕”等违法违规行为。</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640" w:firstLineChars="200"/>
        <w:rPr>
          <w:rFonts w:ascii="仿宋_GB2312" w:eastAsia="仿宋_GB2312"/>
          <w:sz w:val="32"/>
          <w:szCs w:val="32"/>
        </w:rPr>
      </w:pPr>
      <w:r>
        <w:rPr>
          <w:rFonts w:hint="eastAsia" w:ascii="仿宋" w:hAnsi="仿宋" w:eastAsia="仿宋" w:cs="仿宋"/>
          <w:sz w:val="32"/>
          <w:szCs w:val="32"/>
        </w:rPr>
        <w:t>邓州市卫生计生监督局</w:t>
      </w:r>
      <w:r>
        <w:rPr>
          <w:rFonts w:hint="eastAsia" w:ascii="仿宋" w:hAnsi="仿宋" w:eastAsia="仿宋" w:cs="仿宋"/>
          <w:sz w:val="32"/>
          <w:szCs w:val="32"/>
          <w:lang w:eastAsia="zh-CN"/>
        </w:rPr>
        <w:t>单位预算包括：</w:t>
      </w:r>
      <w:r>
        <w:rPr>
          <w:rFonts w:hint="eastAsia" w:ascii="仿宋" w:hAnsi="仿宋" w:eastAsia="仿宋" w:cs="仿宋"/>
          <w:sz w:val="32"/>
          <w:szCs w:val="32"/>
        </w:rPr>
        <w:t>法制稽查科、信息管理科、卫生计生协管科、医疗卫生监督科、公共卫生监督科、职业放射卫生科、计划生育执法监督科、中医监督科等</w:t>
      </w:r>
      <w:r>
        <w:rPr>
          <w:rFonts w:ascii="仿宋" w:hAnsi="仿宋" w:eastAsia="仿宋" w:cs="仿宋"/>
          <w:sz w:val="32"/>
          <w:szCs w:val="32"/>
        </w:rPr>
        <w:t>10</w:t>
      </w:r>
      <w:r>
        <w:rPr>
          <w:rFonts w:hint="eastAsia" w:ascii="仿宋" w:hAnsi="仿宋" w:eastAsia="仿宋" w:cs="仿宋"/>
          <w:sz w:val="32"/>
          <w:szCs w:val="32"/>
        </w:rPr>
        <w:t>个科室</w:t>
      </w:r>
      <w:r>
        <w:rPr>
          <w:rFonts w:hint="eastAsia" w:ascii="仿宋" w:hAnsi="仿宋" w:eastAsia="仿宋" w:cs="仿宋"/>
          <w:sz w:val="32"/>
          <w:szCs w:val="32"/>
          <w:lang w:eastAsia="zh-CN"/>
        </w:rPr>
        <w:t>的预算</w:t>
      </w:r>
      <w:r>
        <w:rPr>
          <w:rFonts w:hint="eastAsia" w:ascii="仿宋" w:hAnsi="仿宋" w:eastAsia="仿宋" w:cs="仿宋"/>
          <w:sz w:val="32"/>
          <w:szCs w:val="32"/>
        </w:rPr>
        <w:t>。</w:t>
      </w: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卫生计生监督局</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1248.73</w:t>
      </w:r>
      <w:r>
        <w:rPr>
          <w:rFonts w:hint="eastAsia" w:ascii="仿宋_GB2312" w:eastAsia="仿宋_GB2312"/>
          <w:sz w:val="32"/>
          <w:szCs w:val="32"/>
        </w:rPr>
        <w:t>万元，支出总计</w:t>
      </w:r>
      <w:r>
        <w:rPr>
          <w:rFonts w:hint="eastAsia" w:ascii="仿宋_GB2312" w:eastAsia="仿宋_GB2312"/>
          <w:sz w:val="32"/>
          <w:szCs w:val="32"/>
          <w:lang w:val="en-US" w:eastAsia="zh-CN"/>
        </w:rPr>
        <w:t>1248.73</w:t>
      </w:r>
      <w:r>
        <w:rPr>
          <w:rFonts w:hint="eastAsia" w:ascii="仿宋_GB2312" w:eastAsia="仿宋_GB2312"/>
          <w:sz w:val="32"/>
          <w:szCs w:val="32"/>
        </w:rPr>
        <w:t>万元，与2020年相比，收入、支出各增长</w:t>
      </w:r>
      <w:r>
        <w:rPr>
          <w:rFonts w:hint="eastAsia" w:ascii="仿宋_GB2312" w:eastAsia="仿宋_GB2312"/>
          <w:sz w:val="32"/>
          <w:szCs w:val="32"/>
          <w:lang w:val="en-US" w:eastAsia="zh-CN"/>
        </w:rPr>
        <w:t>184.29</w:t>
      </w:r>
      <w:r>
        <w:rPr>
          <w:rFonts w:hint="eastAsia" w:ascii="仿宋_GB2312" w:eastAsia="仿宋_GB2312"/>
          <w:color w:val="000000"/>
          <w:sz w:val="32"/>
          <w:szCs w:val="32"/>
        </w:rPr>
        <w:t xml:space="preserve"> </w:t>
      </w:r>
      <w:r>
        <w:rPr>
          <w:rFonts w:hint="eastAsia" w:ascii="仿宋_GB2312" w:eastAsia="仿宋_GB2312"/>
          <w:sz w:val="32"/>
          <w:szCs w:val="32"/>
        </w:rPr>
        <w:t>万元。主要原因是</w:t>
      </w:r>
      <w:r>
        <w:rPr>
          <w:rFonts w:hint="eastAsia" w:ascii="仿宋_GB2312" w:eastAsia="仿宋_GB2312"/>
          <w:sz w:val="32"/>
          <w:szCs w:val="32"/>
          <w:lang w:eastAsia="zh-CN"/>
        </w:rPr>
        <w:t>：人员工资等经费增加</w:t>
      </w:r>
      <w:r>
        <w:rPr>
          <w:rFonts w:hint="eastAsia" w:ascii="仿宋_GB2312" w:eastAsia="仿宋_GB2312"/>
          <w:sz w:val="32"/>
          <w:szCs w:val="32"/>
        </w:rPr>
        <w:t xml:space="preserve"> </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1248.73</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1248.73</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 xml:space="preserve">万元，国有资本经营预算收入 </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1248.73</w:t>
      </w:r>
      <w:r>
        <w:rPr>
          <w:rFonts w:hint="eastAsia" w:ascii="仿宋_GB2312" w:eastAsia="仿宋_GB2312"/>
          <w:sz w:val="32"/>
          <w:szCs w:val="32"/>
        </w:rPr>
        <w:t>万元，其中：基本支出</w:t>
      </w:r>
      <w:r>
        <w:rPr>
          <w:rFonts w:hint="eastAsia" w:ascii="仿宋_GB2312" w:eastAsia="仿宋_GB2312"/>
          <w:sz w:val="32"/>
          <w:szCs w:val="32"/>
          <w:lang w:val="en-US" w:eastAsia="zh-CN"/>
        </w:rPr>
        <w:t>306.84</w:t>
      </w:r>
      <w:r>
        <w:rPr>
          <w:rFonts w:hint="eastAsia" w:ascii="仿宋_GB2312" w:eastAsia="仿宋_GB2312"/>
          <w:sz w:val="32"/>
          <w:szCs w:val="32"/>
        </w:rPr>
        <w:t>万元，占年度计划的</w:t>
      </w:r>
      <w:r>
        <w:rPr>
          <w:rFonts w:hint="eastAsia" w:ascii="仿宋_GB2312" w:eastAsia="仿宋_GB2312"/>
          <w:sz w:val="32"/>
          <w:szCs w:val="32"/>
          <w:lang w:val="en-US" w:eastAsia="zh-CN"/>
        </w:rPr>
        <w:t>24.57</w:t>
      </w:r>
      <w:r>
        <w:rPr>
          <w:rFonts w:hint="eastAsia" w:ascii="仿宋_GB2312" w:eastAsia="仿宋_GB2312"/>
          <w:sz w:val="32"/>
          <w:szCs w:val="32"/>
        </w:rPr>
        <w:t>%；项目支出</w:t>
      </w:r>
      <w:r>
        <w:rPr>
          <w:rFonts w:hint="eastAsia" w:ascii="仿宋_GB2312" w:eastAsia="仿宋_GB2312"/>
          <w:sz w:val="32"/>
          <w:szCs w:val="32"/>
          <w:lang w:val="en-US" w:eastAsia="zh-CN"/>
        </w:rPr>
        <w:t>757.60</w:t>
      </w:r>
      <w:r>
        <w:rPr>
          <w:rFonts w:hint="eastAsia" w:ascii="仿宋_GB2312" w:eastAsia="仿宋_GB2312"/>
          <w:sz w:val="32"/>
          <w:szCs w:val="32"/>
        </w:rPr>
        <w:t>万元，占年度计划的</w:t>
      </w:r>
      <w:r>
        <w:rPr>
          <w:rFonts w:hint="eastAsia" w:ascii="仿宋_GB2312" w:eastAsia="仿宋_GB2312"/>
          <w:sz w:val="32"/>
          <w:szCs w:val="32"/>
          <w:lang w:val="en-US" w:eastAsia="zh-CN"/>
        </w:rPr>
        <w:t>75.43</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1248.73</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万元，与2020年相比，收入支出增长</w:t>
      </w:r>
      <w:r>
        <w:rPr>
          <w:rFonts w:hint="eastAsia" w:ascii="仿宋_GB2312" w:eastAsia="仿宋_GB2312"/>
          <w:sz w:val="32"/>
          <w:szCs w:val="32"/>
          <w:lang w:val="en-US" w:eastAsia="zh-CN"/>
        </w:rPr>
        <w:t>184.29</w:t>
      </w:r>
      <w:r>
        <w:rPr>
          <w:rFonts w:hint="eastAsia" w:ascii="仿宋_GB2312" w:eastAsia="仿宋_GB2312"/>
          <w:sz w:val="32"/>
          <w:szCs w:val="32"/>
        </w:rPr>
        <w:t>万元。主要原因是：</w:t>
      </w:r>
      <w:r>
        <w:rPr>
          <w:rFonts w:hint="eastAsia" w:ascii="仿宋_GB2312" w:eastAsia="仿宋_GB2312"/>
          <w:sz w:val="32"/>
          <w:szCs w:val="32"/>
          <w:lang w:eastAsia="zh-CN"/>
        </w:rPr>
        <w:t>人员工资等经费增加</w:t>
      </w:r>
      <w:r>
        <w:rPr>
          <w:rFonts w:hint="eastAsia"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hint="eastAsia" w:ascii="仿宋_GB2312" w:eastAsia="仿宋_GB2312"/>
          <w:sz w:val="32"/>
          <w:szCs w:val="32"/>
        </w:rPr>
      </w:pPr>
      <w:r>
        <w:rPr>
          <w:rFonts w:hint="eastAsia" w:ascii="仿宋_GB2312" w:eastAsia="仿宋_GB2312"/>
          <w:sz w:val="32"/>
          <w:szCs w:val="32"/>
        </w:rPr>
        <w:t>2021年一般公共预算支出年初预算为</w:t>
      </w:r>
      <w:r>
        <w:rPr>
          <w:rFonts w:hint="eastAsia" w:ascii="仿宋_GB2312" w:eastAsia="仿宋_GB2312"/>
          <w:sz w:val="32"/>
          <w:szCs w:val="32"/>
          <w:lang w:val="en-US" w:eastAsia="zh-CN"/>
        </w:rPr>
        <w:t>1248.73</w:t>
      </w:r>
      <w:r>
        <w:rPr>
          <w:rFonts w:hint="eastAsia" w:ascii="仿宋_GB2312" w:eastAsia="仿宋_GB2312"/>
          <w:sz w:val="32"/>
          <w:szCs w:val="32"/>
        </w:rPr>
        <w:t>万元。其中：基本支出</w:t>
      </w:r>
      <w:r>
        <w:rPr>
          <w:rFonts w:hint="eastAsia" w:ascii="仿宋_GB2312" w:eastAsia="仿宋_GB2312"/>
          <w:sz w:val="32"/>
          <w:szCs w:val="32"/>
          <w:lang w:val="en-US" w:eastAsia="zh-CN"/>
        </w:rPr>
        <w:t>306.84</w:t>
      </w:r>
      <w:r>
        <w:rPr>
          <w:rFonts w:hint="eastAsia" w:ascii="仿宋_GB2312" w:eastAsia="仿宋_GB2312"/>
          <w:sz w:val="32"/>
          <w:szCs w:val="32"/>
        </w:rPr>
        <w:t>万元，占</w:t>
      </w:r>
      <w:r>
        <w:rPr>
          <w:rFonts w:hint="eastAsia" w:ascii="仿宋_GB2312" w:eastAsia="仿宋_GB2312"/>
          <w:sz w:val="32"/>
          <w:szCs w:val="32"/>
          <w:lang w:val="en-US" w:eastAsia="zh-CN"/>
        </w:rPr>
        <w:t>24.57</w:t>
      </w:r>
      <w:r>
        <w:rPr>
          <w:rFonts w:hint="eastAsia" w:ascii="仿宋_GB2312" w:eastAsia="仿宋_GB2312"/>
          <w:sz w:val="32"/>
          <w:szCs w:val="32"/>
        </w:rPr>
        <w:t>%；项目支出</w:t>
      </w:r>
      <w:r>
        <w:rPr>
          <w:rFonts w:hint="eastAsia" w:ascii="仿宋_GB2312" w:eastAsia="仿宋_GB2312"/>
          <w:sz w:val="32"/>
          <w:szCs w:val="32"/>
          <w:lang w:val="en-US" w:eastAsia="zh-CN"/>
        </w:rPr>
        <w:t>757.60</w:t>
      </w:r>
      <w:r>
        <w:rPr>
          <w:rFonts w:hint="eastAsia" w:ascii="仿宋_GB2312" w:eastAsia="仿宋_GB2312"/>
          <w:sz w:val="32"/>
          <w:szCs w:val="32"/>
        </w:rPr>
        <w:t>万元，占</w:t>
      </w:r>
      <w:r>
        <w:rPr>
          <w:rFonts w:hint="eastAsia" w:ascii="仿宋_GB2312" w:eastAsia="仿宋_GB2312"/>
          <w:sz w:val="32"/>
          <w:szCs w:val="32"/>
          <w:lang w:val="en-US" w:eastAsia="zh-CN"/>
        </w:rPr>
        <w:t>75.43</w:t>
      </w:r>
      <w:r>
        <w:rPr>
          <w:rFonts w:hint="eastAsia" w:ascii="仿宋_GB2312" w:eastAsia="仿宋_GB2312"/>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hint="eastAsia" w:ascii="仿宋_GB2312" w:eastAsia="仿宋_GB2312"/>
          <w:sz w:val="32"/>
          <w:szCs w:val="32"/>
        </w:rPr>
      </w:pPr>
      <w:r>
        <w:rPr>
          <w:rFonts w:hint="eastAsia" w:ascii="仿宋_GB2312" w:eastAsia="仿宋_GB2312"/>
          <w:sz w:val="32"/>
          <w:szCs w:val="32"/>
        </w:rPr>
        <w:t>2021年一般公共预算基本支出年初预算为</w:t>
      </w:r>
      <w:r>
        <w:rPr>
          <w:rFonts w:hint="eastAsia" w:ascii="仿宋_GB2312" w:eastAsia="仿宋_GB2312"/>
          <w:sz w:val="32"/>
          <w:szCs w:val="32"/>
          <w:lang w:val="en-US" w:eastAsia="zh-CN"/>
        </w:rPr>
        <w:t>310.77</w:t>
      </w:r>
      <w:r>
        <w:rPr>
          <w:rFonts w:hint="eastAsia" w:ascii="仿宋_GB2312" w:eastAsia="仿宋_GB2312"/>
          <w:sz w:val="32"/>
          <w:szCs w:val="32"/>
        </w:rPr>
        <w:t>万元。其中：人员经费支出</w:t>
      </w:r>
      <w:r>
        <w:rPr>
          <w:rFonts w:hint="eastAsia" w:ascii="仿宋_GB2312" w:eastAsia="仿宋_GB2312"/>
          <w:sz w:val="32"/>
          <w:szCs w:val="32"/>
          <w:lang w:val="en-US" w:eastAsia="zh-CN"/>
        </w:rPr>
        <w:t>301.72</w:t>
      </w:r>
      <w:r>
        <w:rPr>
          <w:rFonts w:hint="eastAsia" w:ascii="仿宋_GB2312" w:eastAsia="仿宋_GB2312"/>
          <w:sz w:val="32"/>
          <w:szCs w:val="32"/>
        </w:rPr>
        <w:t>万元，占</w:t>
      </w:r>
      <w:r>
        <w:rPr>
          <w:rFonts w:hint="eastAsia" w:ascii="仿宋_GB2312" w:eastAsia="仿宋_GB2312"/>
          <w:sz w:val="32"/>
          <w:szCs w:val="32"/>
          <w:lang w:val="en-US" w:eastAsia="zh-CN"/>
        </w:rPr>
        <w:t>97.09</w:t>
      </w:r>
      <w:r>
        <w:rPr>
          <w:rFonts w:hint="eastAsia" w:ascii="仿宋_GB2312" w:eastAsia="仿宋_GB2312"/>
          <w:sz w:val="32"/>
          <w:szCs w:val="32"/>
        </w:rPr>
        <w:t>%；公用经费支出</w:t>
      </w:r>
      <w:r>
        <w:rPr>
          <w:rFonts w:hint="eastAsia" w:ascii="仿宋_GB2312" w:eastAsia="仿宋_GB2312"/>
          <w:sz w:val="32"/>
          <w:szCs w:val="32"/>
          <w:lang w:val="en-US" w:eastAsia="zh-CN"/>
        </w:rPr>
        <w:t>9.05</w:t>
      </w:r>
      <w:r>
        <w:rPr>
          <w:rFonts w:hint="eastAsia" w:ascii="仿宋_GB2312" w:eastAsia="仿宋_GB2312"/>
          <w:sz w:val="32"/>
          <w:szCs w:val="32"/>
        </w:rPr>
        <w:t>万元，占</w:t>
      </w:r>
      <w:r>
        <w:rPr>
          <w:rFonts w:hint="eastAsia" w:ascii="仿宋_GB2312" w:eastAsia="仿宋_GB2312"/>
          <w:sz w:val="32"/>
          <w:szCs w:val="32"/>
          <w:lang w:val="en-US" w:eastAsia="zh-CN"/>
        </w:rPr>
        <w:t>2.91</w:t>
      </w:r>
      <w:r>
        <w:rPr>
          <w:rFonts w:hint="eastAsia" w:ascii="仿宋_GB2312" w:eastAsia="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709"/>
        <w:rPr>
          <w:rFonts w:hint="eastAsia"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7.70</w:t>
      </w:r>
      <w:r>
        <w:rPr>
          <w:rFonts w:hint="eastAsia" w:ascii="仿宋_GB2312" w:eastAsia="仿宋_GB2312"/>
          <w:sz w:val="32"/>
          <w:szCs w:val="32"/>
        </w:rPr>
        <w:t>万元。比2020年减少</w:t>
      </w:r>
      <w:r>
        <w:rPr>
          <w:rFonts w:hint="eastAsia" w:ascii="仿宋_GB2312" w:eastAsia="仿宋_GB2312"/>
          <w:sz w:val="32"/>
          <w:szCs w:val="32"/>
          <w:lang w:val="en-US" w:eastAsia="zh-CN"/>
        </w:rPr>
        <w:t>0.85</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ind w:firstLine="709"/>
        <w:rPr>
          <w:rFonts w:hint="eastAsia" w:ascii="仿宋_GB2312" w:eastAsia="仿宋_GB2312"/>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，主要用于单位工作人员公务出国（境）的住宿费、差旅费、伙食补助费、杂费、培训费等支出。预算数比 2020年保持一致。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2.7</w:t>
      </w:r>
      <w:r>
        <w:rPr>
          <w:rFonts w:hint="eastAsia" w:ascii="仿宋_GB2312" w:eastAsia="仿宋_GB2312"/>
          <w:b/>
          <w:bCs/>
          <w:sz w:val="32"/>
          <w:szCs w:val="32"/>
        </w:rPr>
        <w:t>万元</w:t>
      </w:r>
      <w:r>
        <w:rPr>
          <w:rFonts w:hint="eastAsia" w:ascii="仿宋_GB2312" w:eastAsia="仿宋_GB2312"/>
          <w:sz w:val="32"/>
          <w:szCs w:val="32"/>
        </w:rPr>
        <w:t>，其中，公务用车购置费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万元；公务用车维护费</w:t>
      </w:r>
      <w:r>
        <w:rPr>
          <w:rFonts w:hint="eastAsia" w:ascii="仿宋_GB2312" w:eastAsia="仿宋_GB2312"/>
          <w:sz w:val="32"/>
          <w:szCs w:val="32"/>
          <w:lang w:val="en-US" w:eastAsia="zh-CN"/>
        </w:rPr>
        <w:t>2.7</w:t>
      </w:r>
      <w:r>
        <w:rPr>
          <w:rFonts w:hint="eastAsia" w:ascii="仿宋_GB2312" w:eastAsia="仿宋_GB2312"/>
          <w:sz w:val="32"/>
          <w:szCs w:val="32"/>
        </w:rPr>
        <w:t>万元。主要用于开展工作所需公务用车的燃料费、维修费、过路过桥费、保险费等支出。公务用车购置费预算数与2020年持平，均为0万元。公务用车运行维护费预算数比2020年减少</w:t>
      </w:r>
      <w:r>
        <w:rPr>
          <w:rFonts w:hint="eastAsia" w:ascii="仿宋_GB2312" w:eastAsia="仿宋_GB2312"/>
          <w:sz w:val="32"/>
          <w:szCs w:val="32"/>
          <w:lang w:val="en-US" w:eastAsia="zh-CN"/>
        </w:rPr>
        <w:t>0.15</w:t>
      </w:r>
      <w:r>
        <w:rPr>
          <w:rFonts w:hint="eastAsia" w:ascii="仿宋_GB2312" w:eastAsia="仿宋_GB2312"/>
          <w:sz w:val="32"/>
          <w:szCs w:val="32"/>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5</w:t>
      </w:r>
      <w:r>
        <w:rPr>
          <w:rFonts w:hint="eastAsia" w:ascii="仿宋_GB2312" w:eastAsia="仿宋_GB2312"/>
          <w:b/>
          <w:bCs/>
          <w:sz w:val="32"/>
          <w:szCs w:val="32"/>
        </w:rPr>
        <w:t>万元</w:t>
      </w:r>
      <w:r>
        <w:rPr>
          <w:rFonts w:hint="eastAsia" w:ascii="仿宋_GB2312" w:eastAsia="仿宋_GB2312"/>
          <w:sz w:val="32"/>
          <w:szCs w:val="32"/>
        </w:rPr>
        <w:t>。主要用于按规定开支的各类公务接待支出。预算数比2020年减少</w:t>
      </w:r>
      <w:r>
        <w:rPr>
          <w:rFonts w:hint="eastAsia" w:ascii="仿宋_GB2312" w:eastAsia="仿宋_GB2312"/>
          <w:sz w:val="32"/>
          <w:szCs w:val="32"/>
          <w:lang w:val="en-US" w:eastAsia="zh-CN"/>
        </w:rPr>
        <w:t>0.7</w:t>
      </w:r>
      <w:r>
        <w:rPr>
          <w:rFonts w:hint="eastAsia" w:ascii="仿宋_GB2312" w:eastAsia="仿宋_GB2312"/>
          <w:sz w:val="32"/>
          <w:szCs w:val="32"/>
        </w:rPr>
        <w:t>万元。主要原因：按照中央八项规定，减少公务接待开支</w:t>
      </w:r>
      <w:r>
        <w:rPr>
          <w:rFonts w:hint="eastAsia" w:ascii="Times New Roman" w:hAnsi="Times New Roman" w:eastAsia="仿宋_GB2312" w:cs="Times New Roman"/>
          <w:sz w:val="32"/>
          <w:szCs w:val="32"/>
        </w:rPr>
        <w:t>。</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hint="eastAsia" w:ascii="仿宋_GB2312" w:eastAsia="仿宋_GB2312"/>
          <w:sz w:val="32"/>
          <w:szCs w:val="32"/>
        </w:rPr>
      </w:pPr>
      <w:r>
        <w:rPr>
          <w:rFonts w:hint="eastAsia" w:ascii="仿宋_GB2312" w:eastAsia="仿宋_GB2312"/>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ind w:firstLine="709"/>
        <w:rPr>
          <w:rFonts w:ascii="仿宋_GB2312" w:eastAsia="仿宋_GB2312"/>
          <w:b/>
          <w:sz w:val="32"/>
          <w:szCs w:val="32"/>
        </w:rPr>
      </w:pPr>
      <w:bookmarkStart w:id="0" w:name="_GoBack"/>
      <w:bookmarkEnd w:id="0"/>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709"/>
        <w:rPr>
          <w:rFonts w:hint="eastAsia" w:ascii="仿宋_GB2312" w:eastAsia="仿宋_GB2312"/>
          <w:sz w:val="32"/>
          <w:szCs w:val="32"/>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eastAsia="仿宋_GB2312"/>
          <w:sz w:val="32"/>
          <w:szCs w:val="32"/>
        </w:rPr>
      </w:pPr>
      <w:r>
        <w:rPr>
          <w:rFonts w:hint="eastAsia" w:ascii="仿宋_GB2312" w:eastAsia="仿宋_GB2312"/>
          <w:sz w:val="32"/>
          <w:szCs w:val="32"/>
        </w:rPr>
        <w:t>2020年期末，我单位共有车辆</w:t>
      </w:r>
      <w:r>
        <w:rPr>
          <w:rFonts w:hint="eastAsia" w:ascii="仿宋_GB2312" w:eastAsia="仿宋_GB2312"/>
          <w:sz w:val="32"/>
          <w:szCs w:val="32"/>
          <w:lang w:val="en-US" w:eastAsia="zh-CN"/>
        </w:rPr>
        <w:t>12</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辆、一般执法执勤车辆</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12</w:t>
      </w:r>
      <w:r>
        <w:rPr>
          <w:rFonts w:hint="eastAsia" w:ascii="仿宋_GB2312" w:eastAsia="仿宋_GB2312"/>
          <w:sz w:val="32"/>
          <w:szCs w:val="32"/>
        </w:rPr>
        <w:t>辆，其他用车主要是离退休干部用车</w:t>
      </w:r>
      <w:r>
        <w:rPr>
          <w:rFonts w:hint="eastAsia" w:ascii="仿宋_GB2312" w:eastAsia="仿宋_GB2312"/>
          <w:sz w:val="32"/>
          <w:szCs w:val="32"/>
          <w:lang w:val="en-US" w:eastAsia="zh-CN"/>
        </w:rPr>
        <w:t>0</w:t>
      </w:r>
      <w:r>
        <w:rPr>
          <w:rFonts w:hint="eastAsia" w:ascii="仿宋_GB2312" w:eastAsia="仿宋_GB2312"/>
          <w:sz w:val="32"/>
          <w:szCs w:val="32"/>
        </w:rPr>
        <w:t>辆、应急保障车辆</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auto"/>
          <w:sz w:val="32"/>
          <w:szCs w:val="32"/>
          <w:highlight w:val="none"/>
        </w:rPr>
      </w:pPr>
      <w:r>
        <w:rPr>
          <w:rFonts w:hint="eastAsia" w:ascii="仿宋_GB2312" w:eastAsia="仿宋_GB2312"/>
          <w:sz w:val="32"/>
          <w:szCs w:val="32"/>
        </w:rPr>
        <w:t>我单位负责的专项转移支付项目共有</w:t>
      </w:r>
      <w:r>
        <w:rPr>
          <w:rFonts w:hint="eastAsia" w:ascii="仿宋_GB2312" w:eastAsia="仿宋_GB2312"/>
          <w:sz w:val="32"/>
          <w:szCs w:val="32"/>
          <w:lang w:val="en-US" w:eastAsia="zh-CN"/>
        </w:rPr>
        <w:t>1</w:t>
      </w:r>
      <w:r>
        <w:rPr>
          <w:rFonts w:hint="eastAsia" w:ascii="仿宋_GB2312" w:eastAsia="仿宋_GB2312"/>
          <w:sz w:val="32"/>
          <w:szCs w:val="32"/>
        </w:rPr>
        <w:t>项，主要是：</w:t>
      </w:r>
      <w:r>
        <w:rPr>
          <w:rFonts w:hint="eastAsia" w:ascii="仿宋_GB2312" w:eastAsia="仿宋_GB2312"/>
          <w:color w:val="auto"/>
          <w:sz w:val="32"/>
          <w:szCs w:val="32"/>
          <w:highlight w:val="none"/>
          <w:lang w:eastAsia="zh-CN"/>
        </w:rPr>
        <w:t>双随机抽查等</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万元等。</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hint="eastAsia" w:ascii="仿宋_GB2312" w:hAnsi="宋体" w:eastAsia="仿宋_GB2312"/>
          <w:sz w:val="32"/>
          <w:szCs w:val="32"/>
          <w:lang w:eastAsia="zh-CN"/>
        </w:rPr>
      </w:pPr>
      <w:r>
        <w:rPr>
          <w:rFonts w:hint="eastAsia" w:ascii="仿宋_GB2312" w:hAnsi="宋体" w:eastAsia="仿宋_GB2312"/>
          <w:kern w:val="2"/>
          <w:sz w:val="32"/>
          <w:szCs w:val="32"/>
          <w:lang w:val="en-US" w:eastAsia="zh-CN" w:bidi="ar-SA"/>
        </w:rPr>
        <w:object>
          <v:shape id="_x0000_i1025" o:spt="75" type="#_x0000_t75" style="height:66pt;width:72.75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74831"/>
    <w:rsid w:val="31015128"/>
    <w:rsid w:val="51B060CB"/>
    <w:rsid w:val="794E2B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pPr>
  </w:style>
  <w:style w:type="character" w:customStyle="1" w:styleId="9">
    <w:name w:val="页眉 Char Char"/>
    <w:basedOn w:val="7"/>
    <w:link w:val="5"/>
    <w:qFormat/>
    <w:uiPriority w:val="99"/>
    <w:rPr>
      <w:sz w:val="18"/>
      <w:szCs w:val="18"/>
    </w:rPr>
  </w:style>
  <w:style w:type="character" w:customStyle="1" w:styleId="10">
    <w:name w:val="页脚 Char Char"/>
    <w:basedOn w:val="7"/>
    <w:link w:val="4"/>
    <w:qFormat/>
    <w:uiPriority w:val="99"/>
    <w:rPr>
      <w:sz w:val="18"/>
      <w:szCs w:val="18"/>
    </w:rPr>
  </w:style>
  <w:style w:type="character" w:customStyle="1" w:styleId="11">
    <w:name w:val="批注框文本 Char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2692</Words>
  <Characters>2910</Characters>
  <Lines>21</Lines>
  <Paragraphs>6</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2022-09-02T02:03:43Z</dcterms:modified>
  <dc:title>  邓州市2021年卫生计生监督局单位预算基本情况说明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36A145FD1C1A49A99D247837A2538381</vt:lpwstr>
  </property>
</Properties>
</file>